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89A64" w14:textId="77777777" w:rsidR="00310B6B" w:rsidRPr="00310B6B" w:rsidRDefault="00310B6B" w:rsidP="00310B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commentRangeStart w:id="0"/>
      <w:r w:rsidRPr="00310B6B">
        <w:rPr>
          <w:rFonts w:ascii="Times New Roman" w:hAnsi="Times New Roman" w:cs="Times New Roman"/>
          <w:b/>
          <w:sz w:val="24"/>
          <w:szCs w:val="24"/>
        </w:rPr>
        <w:t xml:space="preserve">CARACTERIZAÇÃO FÍSICO-QUÍMICA DE NIBS DE CACAU SUBMETIDOS A DIFERENTES CONDIÇÕES DE TORRA </w:t>
      </w:r>
      <w:commentRangeEnd w:id="0"/>
      <w:r w:rsidR="00B25C79" w:rsidRPr="00310B6B">
        <w:rPr>
          <w:rStyle w:val="Refdecomentrio"/>
          <w:rFonts w:ascii="Times New Roman" w:hAnsi="Times New Roman" w:cs="Times New Roman"/>
          <w:b/>
          <w:sz w:val="24"/>
          <w:szCs w:val="24"/>
        </w:rPr>
        <w:commentReference w:id="0"/>
      </w:r>
    </w:p>
    <w:p w14:paraId="21A7D4E8" w14:textId="77777777" w:rsidR="00310B6B" w:rsidRPr="00310B6B" w:rsidRDefault="00310B6B" w:rsidP="00310B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9F954F" w14:textId="77777777" w:rsidR="00310B6B" w:rsidRPr="00310B6B" w:rsidRDefault="00310B6B" w:rsidP="00310B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commentRangeStart w:id="1"/>
      <w:r w:rsidRPr="00310B6B">
        <w:rPr>
          <w:rFonts w:ascii="Times New Roman" w:hAnsi="Times New Roman" w:cs="Times New Roman"/>
          <w:sz w:val="24"/>
          <w:szCs w:val="24"/>
        </w:rPr>
        <w:t>Maria Souza Cunha¹*, Lucas Almeida², Fernanda Costa¹</w:t>
      </w:r>
      <w:commentRangeEnd w:id="1"/>
      <w:r w:rsidR="00B25C79" w:rsidRPr="00310B6B">
        <w:rPr>
          <w:rStyle w:val="Refdecomentrio"/>
          <w:rFonts w:ascii="Times New Roman" w:hAnsi="Times New Roman" w:cs="Times New Roman"/>
          <w:sz w:val="24"/>
          <w:szCs w:val="24"/>
        </w:rPr>
        <w:commentReference w:id="1"/>
      </w:r>
    </w:p>
    <w:p w14:paraId="0B2FC70D" w14:textId="77777777" w:rsidR="00310B6B" w:rsidRPr="00310B6B" w:rsidRDefault="00310B6B" w:rsidP="00310B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56112B" w14:textId="0AEDF680" w:rsidR="00310B6B" w:rsidRDefault="00310B6B" w:rsidP="00310B6B">
      <w:pPr>
        <w:spacing w:line="360" w:lineRule="auto"/>
        <w:jc w:val="center"/>
        <w:rPr>
          <w:rFonts w:ascii="Times New Roman" w:hAnsi="Times New Roman" w:cs="Times New Roman"/>
        </w:rPr>
      </w:pPr>
      <w:commentRangeStart w:id="2"/>
      <w:r w:rsidRPr="00310B6B">
        <w:rPr>
          <w:rFonts w:ascii="Times New Roman" w:hAnsi="Times New Roman" w:cs="Times New Roman"/>
        </w:rPr>
        <w:t>¹</w:t>
      </w:r>
      <w:r w:rsidR="00B25C79">
        <w:rPr>
          <w:rFonts w:ascii="Times New Roman" w:hAnsi="Times New Roman" w:cs="Times New Roman"/>
        </w:rPr>
        <w:t xml:space="preserve"> </w:t>
      </w:r>
      <w:r w:rsidRPr="00310B6B">
        <w:rPr>
          <w:rFonts w:ascii="Times New Roman" w:hAnsi="Times New Roman" w:cs="Times New Roman"/>
        </w:rPr>
        <w:t>Faculdade de Farmácia, Universidade Federal da Bahia, Salvador-BA, Brasil</w:t>
      </w:r>
      <w:r>
        <w:rPr>
          <w:rFonts w:ascii="Times New Roman" w:hAnsi="Times New Roman" w:cs="Times New Roman"/>
        </w:rPr>
        <w:t>.</w:t>
      </w:r>
      <w:r w:rsidRPr="00310B6B">
        <w:rPr>
          <w:rFonts w:ascii="Times New Roman" w:hAnsi="Times New Roman" w:cs="Times New Roman"/>
        </w:rPr>
        <w:t xml:space="preserve"> </w:t>
      </w:r>
      <w:r w:rsidRPr="00310B6B">
        <w:rPr>
          <w:rFonts w:ascii="Times New Roman" w:hAnsi="Times New Roman" w:cs="Times New Roman"/>
        </w:rPr>
        <w:br/>
        <w:t>²</w:t>
      </w:r>
      <w:r w:rsidR="00B25C79">
        <w:rPr>
          <w:rFonts w:ascii="Times New Roman" w:hAnsi="Times New Roman" w:cs="Times New Roman"/>
        </w:rPr>
        <w:t xml:space="preserve"> </w:t>
      </w:r>
      <w:r w:rsidRPr="00310B6B">
        <w:rPr>
          <w:rFonts w:ascii="Times New Roman" w:hAnsi="Times New Roman" w:cs="Times New Roman"/>
        </w:rPr>
        <w:t>Instituto de Ciência de Alimentos, Salvador-BA, Brasil.</w:t>
      </w:r>
    </w:p>
    <w:p w14:paraId="25870B89" w14:textId="07DD5BC4" w:rsidR="00310B6B" w:rsidRPr="00310B6B" w:rsidRDefault="00310B6B" w:rsidP="00310B6B">
      <w:pPr>
        <w:spacing w:line="360" w:lineRule="auto"/>
        <w:jc w:val="center"/>
        <w:rPr>
          <w:rFonts w:ascii="Times New Roman" w:hAnsi="Times New Roman" w:cs="Times New Roman"/>
        </w:rPr>
      </w:pPr>
      <w:r w:rsidRPr="00310B6B">
        <w:rPr>
          <w:rFonts w:ascii="Times New Roman" w:hAnsi="Times New Roman" w:cs="Times New Roman"/>
        </w:rPr>
        <w:t>*maria.cunha@exemplo.com</w:t>
      </w:r>
      <w:commentRangeEnd w:id="2"/>
      <w:r w:rsidR="002F4A76" w:rsidRPr="00310B6B">
        <w:rPr>
          <w:rStyle w:val="Refdecomentrio"/>
          <w:rFonts w:ascii="Times New Roman" w:hAnsi="Times New Roman" w:cs="Times New Roman"/>
          <w:sz w:val="22"/>
          <w:szCs w:val="22"/>
        </w:rPr>
        <w:commentReference w:id="2"/>
      </w:r>
      <w:r w:rsidRPr="00310B6B">
        <w:rPr>
          <w:rFonts w:ascii="Times New Roman" w:hAnsi="Times New Roman" w:cs="Times New Roman"/>
        </w:rPr>
        <w:br/>
      </w:r>
    </w:p>
    <w:p w14:paraId="48D246E8" w14:textId="77777777" w:rsidR="00310B6B" w:rsidRPr="00310B6B" w:rsidRDefault="00310B6B" w:rsidP="00310B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commentRangeStart w:id="3"/>
      <w:r w:rsidRPr="00310B6B">
        <w:rPr>
          <w:rFonts w:ascii="Times New Roman" w:hAnsi="Times New Roman" w:cs="Times New Roman"/>
          <w:b/>
          <w:sz w:val="24"/>
          <w:szCs w:val="24"/>
        </w:rPr>
        <w:t>1 INTRODUÇÃO</w:t>
      </w:r>
      <w:commentRangeEnd w:id="3"/>
      <w:r w:rsidR="00B25C79" w:rsidRPr="00310B6B">
        <w:rPr>
          <w:rStyle w:val="Refdecomentrio"/>
          <w:rFonts w:ascii="Times New Roman" w:hAnsi="Times New Roman" w:cs="Times New Roman"/>
          <w:sz w:val="24"/>
          <w:szCs w:val="24"/>
        </w:rPr>
        <w:commentReference w:id="3"/>
      </w:r>
    </w:p>
    <w:p w14:paraId="45F71EB4" w14:textId="2C151D55" w:rsidR="00310B6B" w:rsidRPr="00310B6B" w:rsidRDefault="00310B6B" w:rsidP="00310B6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0B6B">
        <w:rPr>
          <w:rFonts w:ascii="Times New Roman" w:hAnsi="Times New Roman" w:cs="Times New Roman"/>
          <w:sz w:val="24"/>
          <w:szCs w:val="24"/>
        </w:rPr>
        <w:t>O cacau (</w:t>
      </w:r>
      <w:r w:rsidRPr="00310B6B">
        <w:rPr>
          <w:rFonts w:ascii="Times New Roman" w:hAnsi="Times New Roman" w:cs="Times New Roman"/>
          <w:i/>
          <w:iCs/>
          <w:sz w:val="24"/>
          <w:szCs w:val="24"/>
        </w:rPr>
        <w:t>Theobroma cacao</w:t>
      </w:r>
      <w:r w:rsidRPr="00310B6B">
        <w:rPr>
          <w:rFonts w:ascii="Times New Roman" w:hAnsi="Times New Roman" w:cs="Times New Roman"/>
          <w:sz w:val="24"/>
          <w:szCs w:val="24"/>
        </w:rPr>
        <w:t xml:space="preserve"> L.) é amplamente reconhecido por seu elevado teor de compostos bioativos, especialmente polifenóis, além de apresentar relevante valor nutricional</w:t>
      </w:r>
      <w:r w:rsidR="00886038">
        <w:rPr>
          <w:rFonts w:ascii="Times New Roman" w:hAnsi="Times New Roman" w:cs="Times New Roman"/>
          <w:sz w:val="24"/>
          <w:szCs w:val="24"/>
        </w:rPr>
        <w:t xml:space="preserve"> (Fulano</w:t>
      </w:r>
      <w:r w:rsidRPr="00310B6B">
        <w:rPr>
          <w:rFonts w:ascii="Times New Roman" w:hAnsi="Times New Roman" w:cs="Times New Roman"/>
          <w:sz w:val="24"/>
          <w:szCs w:val="24"/>
        </w:rPr>
        <w:t xml:space="preserve"> </w:t>
      </w:r>
      <w:r w:rsidRPr="00310B6B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310B6B">
        <w:rPr>
          <w:rFonts w:ascii="Times New Roman" w:hAnsi="Times New Roman" w:cs="Times New Roman"/>
          <w:sz w:val="24"/>
          <w:szCs w:val="24"/>
        </w:rPr>
        <w:t>.</w:t>
      </w:r>
      <w:r w:rsidR="00886038">
        <w:rPr>
          <w:rFonts w:ascii="Times New Roman" w:hAnsi="Times New Roman" w:cs="Times New Roman"/>
          <w:sz w:val="24"/>
          <w:szCs w:val="24"/>
        </w:rPr>
        <w:t>,</w:t>
      </w:r>
      <w:r w:rsidRPr="00310B6B">
        <w:rPr>
          <w:rFonts w:ascii="Times New Roman" w:hAnsi="Times New Roman" w:cs="Times New Roman"/>
          <w:sz w:val="24"/>
          <w:szCs w:val="24"/>
        </w:rPr>
        <w:t xml:space="preserve"> 20</w:t>
      </w:r>
      <w:r w:rsidR="00886038">
        <w:rPr>
          <w:rFonts w:ascii="Times New Roman" w:hAnsi="Times New Roman" w:cs="Times New Roman"/>
          <w:sz w:val="24"/>
          <w:szCs w:val="24"/>
        </w:rPr>
        <w:t>25</w:t>
      </w:r>
      <w:r w:rsidRPr="00310B6B">
        <w:rPr>
          <w:rFonts w:ascii="Times New Roman" w:hAnsi="Times New Roman" w:cs="Times New Roman"/>
          <w:sz w:val="24"/>
          <w:szCs w:val="24"/>
        </w:rPr>
        <w:t>)</w:t>
      </w:r>
      <w:r w:rsidR="00886038">
        <w:rPr>
          <w:rFonts w:ascii="Times New Roman" w:hAnsi="Times New Roman" w:cs="Times New Roman"/>
          <w:sz w:val="24"/>
          <w:szCs w:val="24"/>
        </w:rPr>
        <w:t>.</w:t>
      </w:r>
      <w:r w:rsidRPr="00310B6B">
        <w:rPr>
          <w:rFonts w:ascii="Times New Roman" w:hAnsi="Times New Roman" w:cs="Times New Roman"/>
          <w:sz w:val="24"/>
          <w:szCs w:val="24"/>
        </w:rPr>
        <w:t xml:space="preserve"> </w:t>
      </w:r>
      <w:r w:rsidR="00886038">
        <w:rPr>
          <w:rFonts w:ascii="Times New Roman" w:hAnsi="Times New Roman" w:cs="Times New Roman"/>
          <w:sz w:val="24"/>
          <w:szCs w:val="24"/>
        </w:rPr>
        <w:t>O</w:t>
      </w:r>
      <w:r w:rsidRPr="00310B6B">
        <w:rPr>
          <w:rFonts w:ascii="Times New Roman" w:hAnsi="Times New Roman" w:cs="Times New Roman"/>
          <w:sz w:val="24"/>
          <w:szCs w:val="24"/>
        </w:rPr>
        <w:t>s nibs de cacau, obtidos após a torra e descascamento das amêndoas, têm ganhado destaque como ingrediente funcional (</w:t>
      </w:r>
      <w:r w:rsidR="00886038">
        <w:rPr>
          <w:rFonts w:ascii="Times New Roman" w:hAnsi="Times New Roman" w:cs="Times New Roman"/>
          <w:sz w:val="24"/>
          <w:szCs w:val="24"/>
        </w:rPr>
        <w:t>Ciclano</w:t>
      </w:r>
      <w:r w:rsidRPr="00310B6B">
        <w:rPr>
          <w:rFonts w:ascii="Times New Roman" w:hAnsi="Times New Roman" w:cs="Times New Roman"/>
          <w:sz w:val="24"/>
          <w:szCs w:val="24"/>
        </w:rPr>
        <w:t xml:space="preserve"> </w:t>
      </w:r>
      <w:r w:rsidRPr="00310B6B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310B6B">
        <w:rPr>
          <w:rFonts w:ascii="Times New Roman" w:hAnsi="Times New Roman" w:cs="Times New Roman"/>
          <w:sz w:val="24"/>
          <w:szCs w:val="24"/>
        </w:rPr>
        <w:t>., 202</w:t>
      </w:r>
      <w:r w:rsidR="00886038">
        <w:rPr>
          <w:rFonts w:ascii="Times New Roman" w:hAnsi="Times New Roman" w:cs="Times New Roman"/>
          <w:sz w:val="24"/>
          <w:szCs w:val="24"/>
        </w:rPr>
        <w:t>6</w:t>
      </w:r>
      <w:r w:rsidRPr="00310B6B">
        <w:rPr>
          <w:rFonts w:ascii="Times New Roman" w:hAnsi="Times New Roman" w:cs="Times New Roman"/>
          <w:sz w:val="24"/>
          <w:szCs w:val="24"/>
        </w:rPr>
        <w:t>). No entanto, as condições de processamento, especialmente a torra, podem impactar significativamente sua composição físico-química</w:t>
      </w:r>
      <w:r w:rsidR="001E2704">
        <w:rPr>
          <w:rFonts w:ascii="Times New Roman" w:hAnsi="Times New Roman" w:cs="Times New Roman"/>
          <w:sz w:val="24"/>
          <w:szCs w:val="24"/>
        </w:rPr>
        <w:t xml:space="preserve"> (Beltrano </w:t>
      </w:r>
      <w:r w:rsidR="001E2704" w:rsidRPr="001E2704">
        <w:rPr>
          <w:rFonts w:ascii="Times New Roman" w:hAnsi="Times New Roman" w:cs="Times New Roman"/>
          <w:i/>
          <w:iCs/>
          <w:sz w:val="24"/>
          <w:szCs w:val="24"/>
        </w:rPr>
        <w:t>et al.,</w:t>
      </w:r>
      <w:r w:rsidR="001E2704">
        <w:rPr>
          <w:rFonts w:ascii="Times New Roman" w:hAnsi="Times New Roman" w:cs="Times New Roman"/>
          <w:sz w:val="24"/>
          <w:szCs w:val="24"/>
        </w:rPr>
        <w:t xml:space="preserve"> 2026)</w:t>
      </w:r>
      <w:r w:rsidRPr="00310B6B">
        <w:rPr>
          <w:rFonts w:ascii="Times New Roman" w:hAnsi="Times New Roman" w:cs="Times New Roman"/>
          <w:sz w:val="24"/>
          <w:szCs w:val="24"/>
        </w:rPr>
        <w:t>. Dessa forma, este estudo teve como objetivo avaliar a influência de diferentes condições de torra na composição físico-química de nibs de cacau.</w:t>
      </w:r>
    </w:p>
    <w:p w14:paraId="3461B2DD" w14:textId="77777777" w:rsidR="00310B6B" w:rsidRPr="00310B6B" w:rsidRDefault="00310B6B" w:rsidP="00310B6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17891A" w14:textId="77777777" w:rsidR="00310B6B" w:rsidRPr="00310B6B" w:rsidRDefault="00310B6B" w:rsidP="00310B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commentRangeStart w:id="4"/>
      <w:r w:rsidRPr="00310B6B">
        <w:rPr>
          <w:rFonts w:ascii="Times New Roman" w:hAnsi="Times New Roman" w:cs="Times New Roman"/>
          <w:b/>
          <w:sz w:val="24"/>
          <w:szCs w:val="24"/>
        </w:rPr>
        <w:t>2 MATERIAL E MÉTODOS</w:t>
      </w:r>
      <w:commentRangeEnd w:id="4"/>
      <w:r w:rsidR="00B25C79" w:rsidRPr="00310B6B">
        <w:rPr>
          <w:rStyle w:val="Refdecomentrio"/>
          <w:rFonts w:ascii="Times New Roman" w:hAnsi="Times New Roman" w:cs="Times New Roman"/>
          <w:b/>
          <w:sz w:val="24"/>
          <w:szCs w:val="24"/>
        </w:rPr>
        <w:commentReference w:id="4"/>
      </w:r>
    </w:p>
    <w:p w14:paraId="58F3627E" w14:textId="77777777" w:rsidR="00310B6B" w:rsidRPr="00D437C8" w:rsidRDefault="00310B6B" w:rsidP="00DD098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commentRangeStart w:id="5"/>
      <w:r w:rsidRPr="00D437C8">
        <w:rPr>
          <w:rFonts w:ascii="Times New Roman" w:hAnsi="Times New Roman" w:cs="Times New Roman"/>
          <w:b/>
          <w:sz w:val="24"/>
          <w:szCs w:val="24"/>
        </w:rPr>
        <w:t>2.1 Material</w:t>
      </w:r>
      <w:commentRangeEnd w:id="5"/>
      <w:r w:rsidR="00B51B3C" w:rsidRPr="00D437C8">
        <w:rPr>
          <w:rStyle w:val="Refdecomentrio"/>
          <w:rFonts w:ascii="Times New Roman" w:hAnsi="Times New Roman" w:cs="Times New Roman"/>
          <w:b/>
          <w:sz w:val="24"/>
          <w:szCs w:val="24"/>
        </w:rPr>
        <w:commentReference w:id="5"/>
      </w:r>
    </w:p>
    <w:p w14:paraId="0C165085" w14:textId="77777777" w:rsidR="00310B6B" w:rsidRPr="00310B6B" w:rsidRDefault="00310B6B" w:rsidP="00310B6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0B6B">
        <w:rPr>
          <w:rFonts w:ascii="Times New Roman" w:hAnsi="Times New Roman" w:cs="Times New Roman"/>
          <w:sz w:val="24"/>
          <w:szCs w:val="24"/>
        </w:rPr>
        <w:t>As amostras de nibs de cacau foram doadas pela empresa Super Chocolates em dois lotes diferentes. As amostras foram acondicionadas em sacos de polietileno e armazenadas em freezer até a realização das análises.</w:t>
      </w:r>
    </w:p>
    <w:p w14:paraId="2E072362" w14:textId="77777777" w:rsidR="00737F4D" w:rsidRDefault="00737F4D" w:rsidP="00E645C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1BC280" w14:textId="09F24329" w:rsidR="00310B6B" w:rsidRPr="00D437C8" w:rsidRDefault="00310B6B" w:rsidP="00E645C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37C8">
        <w:rPr>
          <w:rFonts w:ascii="Times New Roman" w:hAnsi="Times New Roman" w:cs="Times New Roman"/>
          <w:b/>
          <w:bCs/>
          <w:sz w:val="24"/>
          <w:szCs w:val="24"/>
        </w:rPr>
        <w:t>2.2 Composição físico-química</w:t>
      </w:r>
    </w:p>
    <w:p w14:paraId="77018D93" w14:textId="77777777" w:rsidR="00310B6B" w:rsidRPr="00310B6B" w:rsidRDefault="00310B6B" w:rsidP="00310B6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0B6B">
        <w:rPr>
          <w:rFonts w:ascii="Times New Roman" w:hAnsi="Times New Roman" w:cs="Times New Roman"/>
          <w:sz w:val="24"/>
          <w:szCs w:val="24"/>
        </w:rPr>
        <w:t>Amostras de nibs de cacau foram submetidas a três condições de torra: 120°C/20 min (T1), 140°C/20 min (T2) e 160°C/20 min (T3). Foram realizadas análises de umidade, atividade de água, lipídios, proteínas, cinzas e compostos fenólicos. As análises seguiram as metodologias oficiais (AOAC, 2024). Os dados foram avaliados por ANOVA e teste de Tukey (p&lt;0,05).</w:t>
      </w:r>
    </w:p>
    <w:p w14:paraId="11A141E2" w14:textId="77777777" w:rsidR="00310B6B" w:rsidRDefault="00310B6B" w:rsidP="00310B6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F4F92C" w14:textId="77777777" w:rsidR="006C4527" w:rsidRDefault="006C4527" w:rsidP="00310B6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278F49" w14:textId="77777777" w:rsidR="006C4527" w:rsidRPr="00310B6B" w:rsidRDefault="006C4527" w:rsidP="00310B6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6929C7" w14:textId="77777777" w:rsidR="00310B6B" w:rsidRPr="00310B6B" w:rsidRDefault="00310B6B" w:rsidP="00310B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commentRangeStart w:id="6"/>
      <w:r w:rsidRPr="00310B6B">
        <w:rPr>
          <w:rFonts w:ascii="Times New Roman" w:hAnsi="Times New Roman" w:cs="Times New Roman"/>
          <w:b/>
          <w:sz w:val="24"/>
          <w:szCs w:val="24"/>
        </w:rPr>
        <w:lastRenderedPageBreak/>
        <w:t>3 RESULTADOS E DISCUSSÃO</w:t>
      </w:r>
      <w:commentRangeEnd w:id="6"/>
      <w:r w:rsidR="00B51B3C" w:rsidRPr="00310B6B">
        <w:rPr>
          <w:rStyle w:val="Refdecomentrio"/>
          <w:rFonts w:ascii="Times New Roman" w:hAnsi="Times New Roman" w:cs="Times New Roman"/>
          <w:sz w:val="24"/>
          <w:szCs w:val="24"/>
        </w:rPr>
        <w:commentReference w:id="6"/>
      </w:r>
    </w:p>
    <w:p w14:paraId="4774BDB7" w14:textId="03E4CD60" w:rsidR="00310B6B" w:rsidRPr="00310B6B" w:rsidRDefault="00310B6B" w:rsidP="00310B6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0B6B">
        <w:rPr>
          <w:rFonts w:ascii="Times New Roman" w:hAnsi="Times New Roman" w:cs="Times New Roman"/>
          <w:sz w:val="24"/>
          <w:szCs w:val="24"/>
        </w:rPr>
        <w:t>A Figura 1 mostra os três tratamentos de nibs submetidos a diferentes tempos e temperaturas de torra. Os resultados apresentados na Tabela 1 demonstraram redução da umidade de 5,80% para 3,10% e aumento da concentração de lipídios com o aumento da temperatura de torra. Observou-se uma redução significativa de 30% dos compostos fenólicos em temperaturas mais elevadas, corroborando a literatura (</w:t>
      </w:r>
      <w:r w:rsidR="008E3416">
        <w:rPr>
          <w:rFonts w:ascii="Times New Roman" w:hAnsi="Times New Roman" w:cs="Times New Roman"/>
          <w:sz w:val="24"/>
          <w:szCs w:val="24"/>
        </w:rPr>
        <w:t>Fulano</w:t>
      </w:r>
      <w:r w:rsidRPr="00310B6B">
        <w:rPr>
          <w:rFonts w:ascii="Times New Roman" w:hAnsi="Times New Roman" w:cs="Times New Roman"/>
          <w:sz w:val="24"/>
          <w:szCs w:val="24"/>
        </w:rPr>
        <w:t xml:space="preserve"> </w:t>
      </w:r>
      <w:r w:rsidRPr="00310B6B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Pr="00310B6B">
        <w:rPr>
          <w:rFonts w:ascii="Times New Roman" w:hAnsi="Times New Roman" w:cs="Times New Roman"/>
          <w:sz w:val="24"/>
          <w:szCs w:val="24"/>
        </w:rPr>
        <w:t>, 2025). A diminuição dos compostos fenólicos com o aumento da temperatura está associada à degradação térmica (</w:t>
      </w:r>
      <w:r w:rsidR="008E3416">
        <w:rPr>
          <w:rFonts w:ascii="Times New Roman" w:hAnsi="Times New Roman" w:cs="Times New Roman"/>
          <w:sz w:val="24"/>
          <w:szCs w:val="24"/>
        </w:rPr>
        <w:t>Ciclano</w:t>
      </w:r>
      <w:r w:rsidRPr="00310B6B">
        <w:rPr>
          <w:rFonts w:ascii="Times New Roman" w:hAnsi="Times New Roman" w:cs="Times New Roman"/>
          <w:sz w:val="24"/>
          <w:szCs w:val="24"/>
        </w:rPr>
        <w:t xml:space="preserve"> </w:t>
      </w:r>
      <w:r w:rsidRPr="00310B6B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Pr="00310B6B">
        <w:rPr>
          <w:rFonts w:ascii="Times New Roman" w:hAnsi="Times New Roman" w:cs="Times New Roman"/>
          <w:sz w:val="24"/>
          <w:szCs w:val="24"/>
        </w:rPr>
        <w:t>, 202</w:t>
      </w:r>
      <w:r w:rsidR="008E3416">
        <w:rPr>
          <w:rFonts w:ascii="Times New Roman" w:hAnsi="Times New Roman" w:cs="Times New Roman"/>
          <w:sz w:val="24"/>
          <w:szCs w:val="24"/>
        </w:rPr>
        <w:t>6</w:t>
      </w:r>
      <w:r w:rsidRPr="00310B6B">
        <w:rPr>
          <w:rFonts w:ascii="Times New Roman" w:hAnsi="Times New Roman" w:cs="Times New Roman"/>
          <w:sz w:val="24"/>
          <w:szCs w:val="24"/>
        </w:rPr>
        <w:t>).</w:t>
      </w:r>
    </w:p>
    <w:p w14:paraId="649EEA39" w14:textId="77777777" w:rsidR="00310B6B" w:rsidRPr="00310B6B" w:rsidRDefault="00310B6B" w:rsidP="00310B6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8C7741" w14:textId="77777777" w:rsidR="00310B6B" w:rsidRPr="00310B6B" w:rsidRDefault="00310B6B" w:rsidP="006E1A3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0B6B">
        <w:rPr>
          <w:rFonts w:ascii="Times New Roman" w:hAnsi="Times New Roman" w:cs="Times New Roman"/>
          <w:b/>
          <w:bCs/>
          <w:sz w:val="24"/>
          <w:szCs w:val="24"/>
        </w:rPr>
        <w:t>Figura 1 –</w:t>
      </w:r>
      <w:r w:rsidRPr="00310B6B">
        <w:rPr>
          <w:rFonts w:ascii="Times New Roman" w:hAnsi="Times New Roman" w:cs="Times New Roman"/>
          <w:sz w:val="24"/>
          <w:szCs w:val="24"/>
        </w:rPr>
        <w:t xml:space="preserve"> Amostras de nibs após processamento de torra.</w:t>
      </w:r>
    </w:p>
    <w:p w14:paraId="0AC7DDB2" w14:textId="77777777" w:rsidR="00310B6B" w:rsidRPr="00310B6B" w:rsidRDefault="00310B6B" w:rsidP="006E1A3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0B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9DA6DC" wp14:editId="3617084F">
            <wp:extent cx="3429000" cy="1478961"/>
            <wp:effectExtent l="0" t="0" r="0" b="6985"/>
            <wp:docPr id="111104481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62" cy="14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0AA6A" w14:textId="77777777" w:rsidR="00310B6B" w:rsidRPr="005231AC" w:rsidRDefault="00310B6B" w:rsidP="00310B6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de-DE"/>
        </w:rPr>
      </w:pPr>
      <w:r w:rsidRPr="005231AC">
        <w:rPr>
          <w:rFonts w:ascii="Times New Roman" w:hAnsi="Times New Roman" w:cs="Times New Roman"/>
          <w:sz w:val="24"/>
          <w:szCs w:val="24"/>
          <w:lang w:val="de-DE"/>
        </w:rPr>
        <w:t xml:space="preserve">T1: 120°C/20 minutos; T2: 140°C/20 minutos; T3: 160°C/20 minutos. </w:t>
      </w:r>
    </w:p>
    <w:p w14:paraId="38E6798D" w14:textId="77777777" w:rsidR="00310B6B" w:rsidRPr="005231AC" w:rsidRDefault="00310B6B" w:rsidP="00310B6B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de-DE"/>
        </w:rPr>
      </w:pPr>
    </w:p>
    <w:p w14:paraId="7CD1F647" w14:textId="77777777" w:rsidR="00310B6B" w:rsidRPr="00310B6B" w:rsidRDefault="00310B6B" w:rsidP="006E1A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0B6B">
        <w:rPr>
          <w:rFonts w:ascii="Times New Roman" w:hAnsi="Times New Roman" w:cs="Times New Roman"/>
          <w:b/>
          <w:bCs/>
          <w:sz w:val="24"/>
          <w:szCs w:val="24"/>
        </w:rPr>
        <w:t>Tabela 1 –</w:t>
      </w:r>
      <w:r w:rsidRPr="00310B6B">
        <w:rPr>
          <w:rFonts w:ascii="Times New Roman" w:hAnsi="Times New Roman" w:cs="Times New Roman"/>
          <w:sz w:val="24"/>
          <w:szCs w:val="24"/>
        </w:rPr>
        <w:t xml:space="preserve"> Composição físico-química dos nibs de cacau em diferentes condições de torra.</w:t>
      </w:r>
    </w:p>
    <w:tbl>
      <w:tblPr>
        <w:tblStyle w:val="Tabelacomgrade"/>
        <w:tblW w:w="0" w:type="auto"/>
        <w:tblInd w:w="3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233"/>
        <w:gridCol w:w="2370"/>
        <w:gridCol w:w="2095"/>
      </w:tblGrid>
      <w:tr w:rsidR="00310B6B" w:rsidRPr="00310B6B" w14:paraId="4F5700DE" w14:textId="77777777" w:rsidTr="007F3763">
        <w:tc>
          <w:tcPr>
            <w:tcW w:w="2343" w:type="dxa"/>
            <w:tcBorders>
              <w:top w:val="single" w:sz="4" w:space="0" w:color="auto"/>
              <w:bottom w:val="single" w:sz="4" w:space="0" w:color="auto"/>
            </w:tcBorders>
          </w:tcPr>
          <w:p w14:paraId="1DE1FCC1" w14:textId="77777777" w:rsidR="00310B6B" w:rsidRPr="00310B6B" w:rsidRDefault="00310B6B" w:rsidP="00310B6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310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Parâmetro</w:t>
            </w:r>
          </w:p>
        </w:tc>
        <w:tc>
          <w:tcPr>
            <w:tcW w:w="2252" w:type="dxa"/>
            <w:tcBorders>
              <w:top w:val="single" w:sz="4" w:space="0" w:color="auto"/>
              <w:bottom w:val="single" w:sz="4" w:space="0" w:color="auto"/>
            </w:tcBorders>
          </w:tcPr>
          <w:p w14:paraId="01AA2E71" w14:textId="77777777" w:rsidR="00310B6B" w:rsidRPr="00310B6B" w:rsidRDefault="00310B6B" w:rsidP="00310B6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310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T1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14:paraId="78C44C9C" w14:textId="77777777" w:rsidR="00310B6B" w:rsidRPr="00310B6B" w:rsidRDefault="00310B6B" w:rsidP="00310B6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310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T2</w:t>
            </w: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</w:tcBorders>
          </w:tcPr>
          <w:p w14:paraId="1DBBF948" w14:textId="77777777" w:rsidR="00310B6B" w:rsidRPr="00310B6B" w:rsidRDefault="00310B6B" w:rsidP="00310B6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310B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T3</w:t>
            </w:r>
          </w:p>
        </w:tc>
      </w:tr>
      <w:tr w:rsidR="00310B6B" w:rsidRPr="00310B6B" w14:paraId="730B3534" w14:textId="77777777" w:rsidTr="007F3763">
        <w:tc>
          <w:tcPr>
            <w:tcW w:w="2343" w:type="dxa"/>
            <w:tcBorders>
              <w:top w:val="single" w:sz="4" w:space="0" w:color="auto"/>
            </w:tcBorders>
          </w:tcPr>
          <w:p w14:paraId="57C929F3" w14:textId="77777777" w:rsidR="00310B6B" w:rsidRPr="00310B6B" w:rsidRDefault="00310B6B" w:rsidP="00310B6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310B6B">
              <w:rPr>
                <w:rFonts w:ascii="Times New Roman" w:hAnsi="Times New Roman" w:cs="Times New Roman"/>
                <w:sz w:val="24"/>
                <w:szCs w:val="24"/>
              </w:rPr>
              <w:t>Umidade (%)</w:t>
            </w:r>
          </w:p>
        </w:tc>
        <w:tc>
          <w:tcPr>
            <w:tcW w:w="2252" w:type="dxa"/>
            <w:tcBorders>
              <w:top w:val="single" w:sz="4" w:space="0" w:color="auto"/>
            </w:tcBorders>
          </w:tcPr>
          <w:p w14:paraId="5B5B3F4B" w14:textId="77777777" w:rsidR="00310B6B" w:rsidRPr="00310B6B" w:rsidRDefault="00310B6B" w:rsidP="00310B6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pt-BR"/>
              </w:rPr>
            </w:pPr>
            <w:r w:rsidRPr="00310B6B">
              <w:rPr>
                <w:rFonts w:ascii="Times New Roman" w:hAnsi="Times New Roman" w:cs="Times New Roman"/>
                <w:sz w:val="24"/>
                <w:szCs w:val="24"/>
              </w:rPr>
              <w:t>5,80 ± 0,10</w:t>
            </w:r>
            <w:r w:rsidRPr="00310B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392" w:type="dxa"/>
            <w:tcBorders>
              <w:top w:val="single" w:sz="4" w:space="0" w:color="auto"/>
            </w:tcBorders>
          </w:tcPr>
          <w:p w14:paraId="56980F4A" w14:textId="77777777" w:rsidR="00310B6B" w:rsidRPr="00310B6B" w:rsidRDefault="00310B6B" w:rsidP="00310B6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pt-BR"/>
              </w:rPr>
            </w:pPr>
            <w:r w:rsidRPr="00310B6B">
              <w:rPr>
                <w:rFonts w:ascii="Times New Roman" w:hAnsi="Times New Roman" w:cs="Times New Roman"/>
                <w:sz w:val="24"/>
                <w:szCs w:val="24"/>
              </w:rPr>
              <w:t>4,20 ± 0,08</w:t>
            </w:r>
            <w:r w:rsidRPr="00310B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112" w:type="dxa"/>
            <w:tcBorders>
              <w:top w:val="single" w:sz="4" w:space="0" w:color="auto"/>
            </w:tcBorders>
          </w:tcPr>
          <w:p w14:paraId="228F6B11" w14:textId="77777777" w:rsidR="00310B6B" w:rsidRPr="00310B6B" w:rsidRDefault="00310B6B" w:rsidP="00310B6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pt-BR"/>
              </w:rPr>
            </w:pPr>
            <w:r w:rsidRPr="00310B6B">
              <w:rPr>
                <w:rFonts w:ascii="Times New Roman" w:hAnsi="Times New Roman" w:cs="Times New Roman"/>
                <w:sz w:val="24"/>
                <w:szCs w:val="24"/>
              </w:rPr>
              <w:t>3,10 ± 0,05</w:t>
            </w:r>
            <w:r w:rsidRPr="00310B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310B6B" w:rsidRPr="00310B6B" w14:paraId="6934F4A6" w14:textId="77777777" w:rsidTr="007F3763">
        <w:tc>
          <w:tcPr>
            <w:tcW w:w="2343" w:type="dxa"/>
          </w:tcPr>
          <w:p w14:paraId="1004F76A" w14:textId="77777777" w:rsidR="00310B6B" w:rsidRPr="00310B6B" w:rsidRDefault="00310B6B" w:rsidP="00310B6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310B6B">
              <w:rPr>
                <w:rFonts w:ascii="Times New Roman" w:hAnsi="Times New Roman" w:cs="Times New Roman"/>
                <w:sz w:val="24"/>
                <w:szCs w:val="24"/>
              </w:rPr>
              <w:t>Lipídios (%)</w:t>
            </w:r>
          </w:p>
        </w:tc>
        <w:tc>
          <w:tcPr>
            <w:tcW w:w="2252" w:type="dxa"/>
          </w:tcPr>
          <w:p w14:paraId="29946A29" w14:textId="77777777" w:rsidR="00310B6B" w:rsidRPr="00310B6B" w:rsidRDefault="00310B6B" w:rsidP="00310B6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pt-BR"/>
              </w:rPr>
            </w:pPr>
            <w:r w:rsidRPr="00310B6B">
              <w:rPr>
                <w:rFonts w:ascii="Times New Roman" w:hAnsi="Times New Roman" w:cs="Times New Roman"/>
                <w:sz w:val="24"/>
                <w:szCs w:val="24"/>
              </w:rPr>
              <w:t>52,10 ± 0,20</w:t>
            </w:r>
            <w:r w:rsidRPr="00310B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392" w:type="dxa"/>
          </w:tcPr>
          <w:p w14:paraId="3DB979C4" w14:textId="77777777" w:rsidR="00310B6B" w:rsidRPr="00310B6B" w:rsidRDefault="00310B6B" w:rsidP="00310B6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310B6B">
              <w:rPr>
                <w:rFonts w:ascii="Times New Roman" w:hAnsi="Times New Roman" w:cs="Times New Roman"/>
                <w:sz w:val="24"/>
                <w:szCs w:val="24"/>
              </w:rPr>
              <w:t>53,50 ± 0,15</w:t>
            </w:r>
            <w:r w:rsidRPr="00310B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112" w:type="dxa"/>
          </w:tcPr>
          <w:p w14:paraId="0F812A00" w14:textId="77777777" w:rsidR="00310B6B" w:rsidRPr="00310B6B" w:rsidRDefault="00310B6B" w:rsidP="00310B6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310B6B">
              <w:rPr>
                <w:rFonts w:ascii="Times New Roman" w:hAnsi="Times New Roman" w:cs="Times New Roman"/>
                <w:sz w:val="24"/>
                <w:szCs w:val="24"/>
              </w:rPr>
              <w:t>54,80 ± 0,10</w:t>
            </w:r>
            <w:r w:rsidRPr="00310B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310B6B" w:rsidRPr="00310B6B" w14:paraId="5E2FEEFA" w14:textId="77777777" w:rsidTr="007F3763">
        <w:tc>
          <w:tcPr>
            <w:tcW w:w="2343" w:type="dxa"/>
          </w:tcPr>
          <w:p w14:paraId="2F9A7C6B" w14:textId="77777777" w:rsidR="00310B6B" w:rsidRPr="00310B6B" w:rsidRDefault="00310B6B" w:rsidP="00310B6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310B6B">
              <w:rPr>
                <w:rFonts w:ascii="Times New Roman" w:hAnsi="Times New Roman" w:cs="Times New Roman"/>
                <w:sz w:val="24"/>
                <w:szCs w:val="24"/>
              </w:rPr>
              <w:t>Proteínas (%)</w:t>
            </w:r>
          </w:p>
        </w:tc>
        <w:tc>
          <w:tcPr>
            <w:tcW w:w="2252" w:type="dxa"/>
          </w:tcPr>
          <w:p w14:paraId="54A3CEDD" w14:textId="77777777" w:rsidR="00310B6B" w:rsidRPr="00310B6B" w:rsidRDefault="00310B6B" w:rsidP="00310B6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310B6B">
              <w:rPr>
                <w:rFonts w:ascii="Times New Roman" w:hAnsi="Times New Roman" w:cs="Times New Roman"/>
                <w:sz w:val="24"/>
                <w:szCs w:val="24"/>
              </w:rPr>
              <w:t>12,30 ± 0,05</w:t>
            </w:r>
            <w:r w:rsidRPr="00310B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392" w:type="dxa"/>
          </w:tcPr>
          <w:p w14:paraId="2B43E4C1" w14:textId="77777777" w:rsidR="00310B6B" w:rsidRPr="00310B6B" w:rsidRDefault="00310B6B" w:rsidP="00310B6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310B6B">
              <w:rPr>
                <w:rFonts w:ascii="Times New Roman" w:hAnsi="Times New Roman" w:cs="Times New Roman"/>
                <w:sz w:val="24"/>
                <w:szCs w:val="24"/>
              </w:rPr>
              <w:t>12,10 ± 0,04</w:t>
            </w:r>
            <w:r w:rsidRPr="00310B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112" w:type="dxa"/>
          </w:tcPr>
          <w:p w14:paraId="66AB8C3D" w14:textId="77777777" w:rsidR="00310B6B" w:rsidRPr="00310B6B" w:rsidRDefault="00310B6B" w:rsidP="00310B6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310B6B">
              <w:rPr>
                <w:rFonts w:ascii="Times New Roman" w:hAnsi="Times New Roman" w:cs="Times New Roman"/>
                <w:sz w:val="24"/>
                <w:szCs w:val="24"/>
              </w:rPr>
              <w:t>11,90 ± 0,03</w:t>
            </w:r>
            <w:r w:rsidRPr="00310B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</w:tr>
      <w:tr w:rsidR="00310B6B" w:rsidRPr="00310B6B" w14:paraId="7DE05EB2" w14:textId="77777777" w:rsidTr="007F3763">
        <w:tc>
          <w:tcPr>
            <w:tcW w:w="2343" w:type="dxa"/>
          </w:tcPr>
          <w:p w14:paraId="6FEFDF75" w14:textId="77777777" w:rsidR="00310B6B" w:rsidRPr="00310B6B" w:rsidRDefault="00310B6B" w:rsidP="00310B6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310B6B">
              <w:rPr>
                <w:rFonts w:ascii="Times New Roman" w:hAnsi="Times New Roman" w:cs="Times New Roman"/>
                <w:sz w:val="24"/>
                <w:szCs w:val="24"/>
              </w:rPr>
              <w:t>Fenólicos (mg GAE/g)</w:t>
            </w:r>
          </w:p>
        </w:tc>
        <w:tc>
          <w:tcPr>
            <w:tcW w:w="2252" w:type="dxa"/>
          </w:tcPr>
          <w:p w14:paraId="605C8842" w14:textId="77777777" w:rsidR="00310B6B" w:rsidRPr="00310B6B" w:rsidRDefault="00310B6B" w:rsidP="00310B6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310B6B">
              <w:rPr>
                <w:rFonts w:ascii="Times New Roman" w:hAnsi="Times New Roman" w:cs="Times New Roman"/>
                <w:sz w:val="24"/>
                <w:szCs w:val="24"/>
              </w:rPr>
              <w:t>85,24 ± 1,24</w:t>
            </w:r>
            <w:r w:rsidRPr="00310B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392" w:type="dxa"/>
          </w:tcPr>
          <w:p w14:paraId="58E43673" w14:textId="77777777" w:rsidR="00310B6B" w:rsidRPr="00310B6B" w:rsidRDefault="00310B6B" w:rsidP="00310B6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310B6B">
              <w:rPr>
                <w:rFonts w:ascii="Times New Roman" w:hAnsi="Times New Roman" w:cs="Times New Roman"/>
                <w:sz w:val="24"/>
                <w:szCs w:val="24"/>
              </w:rPr>
              <w:t>72,52 ± 1,04</w:t>
            </w:r>
            <w:r w:rsidRPr="00310B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112" w:type="dxa"/>
          </w:tcPr>
          <w:p w14:paraId="4609B7E3" w14:textId="77777777" w:rsidR="00310B6B" w:rsidRPr="00310B6B" w:rsidRDefault="00310B6B" w:rsidP="00310B6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310B6B">
              <w:rPr>
                <w:rFonts w:ascii="Times New Roman" w:hAnsi="Times New Roman" w:cs="Times New Roman"/>
                <w:sz w:val="24"/>
                <w:szCs w:val="24"/>
              </w:rPr>
              <w:t>60,32 ± 0,95</w:t>
            </w:r>
            <w:r w:rsidRPr="00310B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</w:tr>
    </w:tbl>
    <w:p w14:paraId="239DCDB3" w14:textId="77777777" w:rsidR="00310B6B" w:rsidRPr="00310B6B" w:rsidRDefault="00310B6B" w:rsidP="00310B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31AC">
        <w:rPr>
          <w:rFonts w:ascii="Times New Roman" w:hAnsi="Times New Roman" w:cs="Times New Roman"/>
          <w:sz w:val="24"/>
          <w:szCs w:val="24"/>
          <w:lang w:val="de-DE"/>
        </w:rPr>
        <w:t xml:space="preserve">T1: 120°C/20 minutos; T2: 140°C/20 minutos; T3: 160°C/20 minutos. </w:t>
      </w:r>
      <w:r w:rsidRPr="00310B6B">
        <w:rPr>
          <w:rFonts w:ascii="Times New Roman" w:hAnsi="Times New Roman" w:cs="Times New Roman"/>
          <w:sz w:val="24"/>
          <w:szCs w:val="24"/>
        </w:rPr>
        <w:t>Médias seguidas por letras iguais na mesma linha não diferem pelo teste de Tukey (p&lt;0,05).</w:t>
      </w:r>
    </w:p>
    <w:p w14:paraId="77E90964" w14:textId="77777777" w:rsidR="00310B6B" w:rsidRPr="00310B6B" w:rsidRDefault="00310B6B" w:rsidP="00310B6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1A3877" w14:textId="77777777" w:rsidR="00310B6B" w:rsidRPr="00310B6B" w:rsidRDefault="00310B6B" w:rsidP="00310B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commentRangeStart w:id="7"/>
      <w:r w:rsidRPr="00310B6B">
        <w:rPr>
          <w:rFonts w:ascii="Times New Roman" w:hAnsi="Times New Roman" w:cs="Times New Roman"/>
          <w:b/>
          <w:sz w:val="24"/>
          <w:szCs w:val="24"/>
        </w:rPr>
        <w:t>4 CONCLUSÃO</w:t>
      </w:r>
      <w:commentRangeEnd w:id="7"/>
      <w:r w:rsidR="00B51B3C" w:rsidRPr="00310B6B">
        <w:rPr>
          <w:rStyle w:val="Refdecomentrio"/>
          <w:rFonts w:ascii="Times New Roman" w:hAnsi="Times New Roman" w:cs="Times New Roman"/>
          <w:sz w:val="24"/>
          <w:szCs w:val="24"/>
        </w:rPr>
        <w:commentReference w:id="7"/>
      </w:r>
    </w:p>
    <w:p w14:paraId="02F4FFE1" w14:textId="1BBDD7C1" w:rsidR="00310B6B" w:rsidRPr="00310B6B" w:rsidRDefault="00310B6B" w:rsidP="00310B6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0B6B">
        <w:rPr>
          <w:rFonts w:ascii="Times New Roman" w:hAnsi="Times New Roman" w:cs="Times New Roman"/>
          <w:sz w:val="24"/>
          <w:szCs w:val="24"/>
        </w:rPr>
        <w:t xml:space="preserve">As condições de torra influenciam significativamente a composição físico-química dos nibs de cacau. Temperaturas mais elevadas reduzem </w:t>
      </w:r>
      <w:r w:rsidR="00CA3C72">
        <w:rPr>
          <w:rFonts w:ascii="Times New Roman" w:hAnsi="Times New Roman" w:cs="Times New Roman"/>
          <w:sz w:val="24"/>
          <w:szCs w:val="24"/>
        </w:rPr>
        <w:t>os níveis de compostos bioativos, embora promovam alterações desejáveis no</w:t>
      </w:r>
      <w:r w:rsidRPr="00310B6B">
        <w:rPr>
          <w:rFonts w:ascii="Times New Roman" w:hAnsi="Times New Roman" w:cs="Times New Roman"/>
          <w:sz w:val="24"/>
          <w:szCs w:val="24"/>
        </w:rPr>
        <w:t xml:space="preserve"> processamento. A otimização da torra é essencial para </w:t>
      </w:r>
      <w:r w:rsidR="00CA3C72">
        <w:rPr>
          <w:rFonts w:ascii="Times New Roman" w:hAnsi="Times New Roman" w:cs="Times New Roman"/>
          <w:sz w:val="24"/>
          <w:szCs w:val="24"/>
        </w:rPr>
        <w:t xml:space="preserve">o </w:t>
      </w:r>
      <w:r w:rsidRPr="00310B6B">
        <w:rPr>
          <w:rFonts w:ascii="Times New Roman" w:hAnsi="Times New Roman" w:cs="Times New Roman"/>
          <w:sz w:val="24"/>
          <w:szCs w:val="24"/>
        </w:rPr>
        <w:t xml:space="preserve">equilíbrio entre </w:t>
      </w:r>
      <w:r w:rsidR="00CA3C72">
        <w:rPr>
          <w:rFonts w:ascii="Times New Roman" w:hAnsi="Times New Roman" w:cs="Times New Roman"/>
          <w:sz w:val="24"/>
          <w:szCs w:val="24"/>
        </w:rPr>
        <w:t>a qualidade nutricional e a</w:t>
      </w:r>
      <w:r w:rsidRPr="00310B6B">
        <w:rPr>
          <w:rFonts w:ascii="Times New Roman" w:hAnsi="Times New Roman" w:cs="Times New Roman"/>
          <w:sz w:val="24"/>
          <w:szCs w:val="24"/>
        </w:rPr>
        <w:t xml:space="preserve"> sensorial.</w:t>
      </w:r>
    </w:p>
    <w:p w14:paraId="0C091BA1" w14:textId="77777777" w:rsidR="00310B6B" w:rsidRDefault="00310B6B" w:rsidP="00310B6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B0E84D" w14:textId="77777777" w:rsidR="00B04B10" w:rsidRDefault="00B04B10" w:rsidP="00310B6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77AA68" w14:textId="77777777" w:rsidR="00B04B10" w:rsidRPr="00310B6B" w:rsidRDefault="00B04B10" w:rsidP="00310B6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75AE81" w14:textId="77777777" w:rsidR="00310B6B" w:rsidRPr="00310B6B" w:rsidRDefault="00310B6B" w:rsidP="00310B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commentRangeStart w:id="8"/>
      <w:r w:rsidRPr="00310B6B">
        <w:rPr>
          <w:rFonts w:ascii="Times New Roman" w:hAnsi="Times New Roman" w:cs="Times New Roman"/>
          <w:b/>
          <w:sz w:val="24"/>
          <w:szCs w:val="24"/>
        </w:rPr>
        <w:t>AGRADECIMENTOS</w:t>
      </w:r>
      <w:commentRangeEnd w:id="8"/>
      <w:r w:rsidR="00B51B3C" w:rsidRPr="00310B6B">
        <w:rPr>
          <w:rStyle w:val="Refdecomentrio"/>
          <w:rFonts w:ascii="Times New Roman" w:hAnsi="Times New Roman" w:cs="Times New Roman"/>
          <w:b/>
          <w:sz w:val="24"/>
          <w:szCs w:val="24"/>
        </w:rPr>
        <w:commentReference w:id="8"/>
      </w:r>
    </w:p>
    <w:p w14:paraId="41B4727B" w14:textId="648CEB8C" w:rsidR="00310B6B" w:rsidRPr="00310B6B" w:rsidRDefault="00310B6B" w:rsidP="00310B6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0B6B">
        <w:rPr>
          <w:rFonts w:ascii="Times New Roman" w:hAnsi="Times New Roman" w:cs="Times New Roman"/>
          <w:sz w:val="24"/>
          <w:szCs w:val="24"/>
        </w:rPr>
        <w:t xml:space="preserve">Os autores agradecem à Fundação de Amparo à Pesquisa do Estado da Bahia (FAPESB) pelo apoio financeiro (Termo de Outorga nº 0124/2025) e </w:t>
      </w:r>
      <w:r w:rsidR="004534C7">
        <w:rPr>
          <w:rFonts w:ascii="Times New Roman" w:hAnsi="Times New Roman" w:cs="Times New Roman"/>
          <w:sz w:val="24"/>
          <w:szCs w:val="24"/>
        </w:rPr>
        <w:t xml:space="preserve">à </w:t>
      </w:r>
      <w:r w:rsidRPr="00310B6B">
        <w:rPr>
          <w:rFonts w:ascii="Times New Roman" w:hAnsi="Times New Roman" w:cs="Times New Roman"/>
          <w:sz w:val="24"/>
          <w:szCs w:val="24"/>
        </w:rPr>
        <w:t>Coordenação de Aperfeiçoamento de Pessoal de Nível Superior (CAPES) pela bolsa de pesquisa (</w:t>
      </w:r>
      <w:r w:rsidR="00CE1B39">
        <w:rPr>
          <w:rFonts w:ascii="Times New Roman" w:hAnsi="Times New Roman" w:cs="Times New Roman"/>
          <w:sz w:val="24"/>
          <w:szCs w:val="24"/>
        </w:rPr>
        <w:t xml:space="preserve">nº </w:t>
      </w:r>
      <w:r w:rsidRPr="00310B6B">
        <w:rPr>
          <w:rFonts w:ascii="Times New Roman" w:hAnsi="Times New Roman" w:cs="Times New Roman"/>
          <w:sz w:val="24"/>
          <w:szCs w:val="24"/>
        </w:rPr>
        <w:t>5211.4521/2021).</w:t>
      </w:r>
    </w:p>
    <w:p w14:paraId="4298AB41" w14:textId="77777777" w:rsidR="00310B6B" w:rsidRPr="00310B6B" w:rsidRDefault="00310B6B" w:rsidP="00310B6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EEBCE5" w14:textId="77777777" w:rsidR="00310B6B" w:rsidRPr="00310B6B" w:rsidRDefault="00310B6B" w:rsidP="00310B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commentRangeStart w:id="9"/>
      <w:r w:rsidRPr="00310B6B">
        <w:rPr>
          <w:rFonts w:ascii="Times New Roman" w:hAnsi="Times New Roman" w:cs="Times New Roman"/>
          <w:b/>
          <w:sz w:val="24"/>
          <w:szCs w:val="24"/>
        </w:rPr>
        <w:t>REFERÊNCIAS</w:t>
      </w:r>
      <w:commentRangeEnd w:id="9"/>
      <w:r w:rsidR="00932126" w:rsidRPr="00310B6B">
        <w:rPr>
          <w:rStyle w:val="Refdecomentrio"/>
          <w:rFonts w:ascii="Times New Roman" w:hAnsi="Times New Roman" w:cs="Times New Roman"/>
          <w:sz w:val="24"/>
          <w:szCs w:val="24"/>
        </w:rPr>
        <w:commentReference w:id="9"/>
      </w:r>
    </w:p>
    <w:p w14:paraId="26993461" w14:textId="3BF7255E" w:rsidR="00165B7E" w:rsidRPr="003C1FD6" w:rsidRDefault="00165B7E" w:rsidP="00165B7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BELTRANO</w:t>
      </w:r>
      <w:r w:rsidRPr="00165B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165B7E">
        <w:rPr>
          <w:rFonts w:ascii="Times New Roman" w:hAnsi="Times New Roman" w:cs="Times New Roman"/>
          <w:sz w:val="24"/>
          <w:szCs w:val="24"/>
        </w:rPr>
        <w:t xml:space="preserve">. </w:t>
      </w:r>
      <w:r w:rsidRPr="00165B7E">
        <w:rPr>
          <w:rFonts w:ascii="Times New Roman" w:hAnsi="Times New Roman" w:cs="Times New Roman"/>
          <w:i/>
          <w:sz w:val="24"/>
          <w:szCs w:val="24"/>
        </w:rPr>
        <w:t>et al</w:t>
      </w:r>
      <w:r w:rsidRPr="00165B7E">
        <w:rPr>
          <w:rFonts w:ascii="Times New Roman" w:hAnsi="Times New Roman" w:cs="Times New Roman"/>
          <w:sz w:val="24"/>
          <w:szCs w:val="24"/>
        </w:rPr>
        <w:t xml:space="preserve">. Título do documento. </w:t>
      </w:r>
      <w:r w:rsidRPr="003C1FD6">
        <w:rPr>
          <w:rFonts w:ascii="Times New Roman" w:hAnsi="Times New Roman" w:cs="Times New Roman"/>
          <w:b/>
          <w:bCs/>
          <w:sz w:val="24"/>
          <w:szCs w:val="24"/>
        </w:rPr>
        <w:t>Nome completo do periódico</w:t>
      </w:r>
      <w:r w:rsidRPr="003C1FD6">
        <w:rPr>
          <w:rFonts w:ascii="Times New Roman" w:hAnsi="Times New Roman" w:cs="Times New Roman"/>
          <w:sz w:val="24"/>
          <w:szCs w:val="24"/>
        </w:rPr>
        <w:t xml:space="preserve">, v. </w:t>
      </w:r>
      <w:r>
        <w:rPr>
          <w:rFonts w:ascii="Times New Roman" w:hAnsi="Times New Roman" w:cs="Times New Roman"/>
          <w:sz w:val="24"/>
          <w:szCs w:val="24"/>
        </w:rPr>
        <w:t>XX</w:t>
      </w:r>
      <w:r w:rsidRPr="003C1FD6">
        <w:rPr>
          <w:rFonts w:ascii="Times New Roman" w:hAnsi="Times New Roman" w:cs="Times New Roman"/>
          <w:sz w:val="24"/>
          <w:szCs w:val="24"/>
        </w:rPr>
        <w:t xml:space="preserve">, p. </w:t>
      </w:r>
      <w:r>
        <w:rPr>
          <w:rFonts w:ascii="Times New Roman" w:hAnsi="Times New Roman" w:cs="Times New Roman"/>
          <w:sz w:val="24"/>
          <w:szCs w:val="24"/>
        </w:rPr>
        <w:t>XXX–XXX, 2025</w:t>
      </w:r>
      <w:r w:rsidRPr="003C1FD6">
        <w:rPr>
          <w:rFonts w:ascii="Times New Roman" w:hAnsi="Times New Roman" w:cs="Times New Roman"/>
          <w:sz w:val="24"/>
          <w:szCs w:val="24"/>
        </w:rPr>
        <w:t>.</w:t>
      </w:r>
    </w:p>
    <w:p w14:paraId="7F307EE9" w14:textId="6BADFB42" w:rsidR="00165B7E" w:rsidRPr="003C1FD6" w:rsidRDefault="00165B7E" w:rsidP="00165B7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CICLANO</w:t>
      </w:r>
      <w:r w:rsidRPr="00165B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165B7E">
        <w:rPr>
          <w:rFonts w:ascii="Times New Roman" w:hAnsi="Times New Roman" w:cs="Times New Roman"/>
          <w:sz w:val="24"/>
          <w:szCs w:val="24"/>
        </w:rPr>
        <w:t xml:space="preserve">. </w:t>
      </w:r>
      <w:r w:rsidRPr="00165B7E">
        <w:rPr>
          <w:rFonts w:ascii="Times New Roman" w:hAnsi="Times New Roman" w:cs="Times New Roman"/>
          <w:i/>
          <w:sz w:val="24"/>
          <w:szCs w:val="24"/>
        </w:rPr>
        <w:t>et al</w:t>
      </w:r>
      <w:r w:rsidRPr="00165B7E">
        <w:rPr>
          <w:rFonts w:ascii="Times New Roman" w:hAnsi="Times New Roman" w:cs="Times New Roman"/>
          <w:sz w:val="24"/>
          <w:szCs w:val="24"/>
        </w:rPr>
        <w:t xml:space="preserve">. Título do documento. </w:t>
      </w:r>
      <w:r w:rsidRPr="003C1FD6">
        <w:rPr>
          <w:rFonts w:ascii="Times New Roman" w:hAnsi="Times New Roman" w:cs="Times New Roman"/>
          <w:b/>
          <w:bCs/>
          <w:sz w:val="24"/>
          <w:szCs w:val="24"/>
        </w:rPr>
        <w:t>Nome completo do periódico</w:t>
      </w:r>
      <w:r w:rsidRPr="003C1FD6">
        <w:rPr>
          <w:rFonts w:ascii="Times New Roman" w:hAnsi="Times New Roman" w:cs="Times New Roman"/>
          <w:sz w:val="24"/>
          <w:szCs w:val="24"/>
        </w:rPr>
        <w:t xml:space="preserve">, v. </w:t>
      </w:r>
      <w:r>
        <w:rPr>
          <w:rFonts w:ascii="Times New Roman" w:hAnsi="Times New Roman" w:cs="Times New Roman"/>
          <w:sz w:val="24"/>
          <w:szCs w:val="24"/>
        </w:rPr>
        <w:t>XX</w:t>
      </w:r>
      <w:r w:rsidRPr="003C1FD6">
        <w:rPr>
          <w:rFonts w:ascii="Times New Roman" w:hAnsi="Times New Roman" w:cs="Times New Roman"/>
          <w:sz w:val="24"/>
          <w:szCs w:val="24"/>
        </w:rPr>
        <w:t xml:space="preserve">, p. </w:t>
      </w:r>
      <w:r>
        <w:rPr>
          <w:rFonts w:ascii="Times New Roman" w:hAnsi="Times New Roman" w:cs="Times New Roman"/>
          <w:sz w:val="24"/>
          <w:szCs w:val="24"/>
        </w:rPr>
        <w:t>XXX–XXX, 2025</w:t>
      </w:r>
      <w:r w:rsidRPr="003C1FD6">
        <w:rPr>
          <w:rFonts w:ascii="Times New Roman" w:hAnsi="Times New Roman" w:cs="Times New Roman"/>
          <w:sz w:val="24"/>
          <w:szCs w:val="24"/>
        </w:rPr>
        <w:t>.</w:t>
      </w:r>
    </w:p>
    <w:p w14:paraId="1BEFA70C" w14:textId="1BBA2FA9" w:rsidR="00AF4BE6" w:rsidRPr="00B07595" w:rsidRDefault="00494EE2" w:rsidP="00B0759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C1FD6">
        <w:rPr>
          <w:rFonts w:ascii="Times New Roman" w:hAnsi="Times New Roman" w:cs="Times New Roman"/>
          <w:sz w:val="24"/>
          <w:szCs w:val="24"/>
          <w:lang w:val="en-US"/>
        </w:rPr>
        <w:t>FULANO</w:t>
      </w:r>
      <w:r w:rsidR="00310B6B" w:rsidRPr="003C1FD6">
        <w:rPr>
          <w:rFonts w:ascii="Times New Roman" w:hAnsi="Times New Roman" w:cs="Times New Roman"/>
          <w:sz w:val="24"/>
          <w:szCs w:val="24"/>
          <w:lang w:val="en-US"/>
        </w:rPr>
        <w:t xml:space="preserve">, O. </w:t>
      </w:r>
      <w:r w:rsidR="00310B6B" w:rsidRPr="003C1FD6">
        <w:rPr>
          <w:rFonts w:ascii="Times New Roman" w:hAnsi="Times New Roman" w:cs="Times New Roman"/>
          <w:i/>
          <w:sz w:val="24"/>
          <w:szCs w:val="24"/>
          <w:lang w:val="en-US"/>
        </w:rPr>
        <w:t>et al</w:t>
      </w:r>
      <w:r w:rsidR="00310B6B" w:rsidRPr="003C1FD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C1FD6" w:rsidRPr="003C1FD6">
        <w:rPr>
          <w:rFonts w:ascii="Times New Roman" w:hAnsi="Times New Roman" w:cs="Times New Roman"/>
          <w:sz w:val="24"/>
          <w:szCs w:val="24"/>
          <w:lang w:val="en-US"/>
        </w:rPr>
        <w:t>Tí</w:t>
      </w:r>
      <w:r w:rsidR="003C1FD6">
        <w:rPr>
          <w:rFonts w:ascii="Times New Roman" w:hAnsi="Times New Roman" w:cs="Times New Roman"/>
          <w:sz w:val="24"/>
          <w:szCs w:val="24"/>
          <w:lang w:val="en-US"/>
        </w:rPr>
        <w:t xml:space="preserve">tulo do documento. </w:t>
      </w:r>
      <w:r w:rsidR="003C1FD6" w:rsidRPr="003C1FD6">
        <w:rPr>
          <w:rFonts w:ascii="Times New Roman" w:hAnsi="Times New Roman" w:cs="Times New Roman"/>
          <w:b/>
          <w:bCs/>
          <w:sz w:val="24"/>
          <w:szCs w:val="24"/>
        </w:rPr>
        <w:t>Nome completo do periódico</w:t>
      </w:r>
      <w:r w:rsidR="00310B6B" w:rsidRPr="003C1FD6">
        <w:rPr>
          <w:rFonts w:ascii="Times New Roman" w:hAnsi="Times New Roman" w:cs="Times New Roman"/>
          <w:sz w:val="24"/>
          <w:szCs w:val="24"/>
        </w:rPr>
        <w:t xml:space="preserve">, v. </w:t>
      </w:r>
      <w:r w:rsidR="003C1FD6">
        <w:rPr>
          <w:rFonts w:ascii="Times New Roman" w:hAnsi="Times New Roman" w:cs="Times New Roman"/>
          <w:sz w:val="24"/>
          <w:szCs w:val="24"/>
        </w:rPr>
        <w:t>XX</w:t>
      </w:r>
      <w:r w:rsidR="00310B6B" w:rsidRPr="003C1FD6">
        <w:rPr>
          <w:rFonts w:ascii="Times New Roman" w:hAnsi="Times New Roman" w:cs="Times New Roman"/>
          <w:sz w:val="24"/>
          <w:szCs w:val="24"/>
        </w:rPr>
        <w:t xml:space="preserve">, p. </w:t>
      </w:r>
      <w:r w:rsidR="003C1FD6">
        <w:rPr>
          <w:rFonts w:ascii="Times New Roman" w:hAnsi="Times New Roman" w:cs="Times New Roman"/>
          <w:sz w:val="24"/>
          <w:szCs w:val="24"/>
        </w:rPr>
        <w:t>XXX–XXX, 2025</w:t>
      </w:r>
      <w:r w:rsidR="00310B6B" w:rsidRPr="003C1FD6">
        <w:rPr>
          <w:rFonts w:ascii="Times New Roman" w:hAnsi="Times New Roman" w:cs="Times New Roman"/>
          <w:sz w:val="24"/>
          <w:szCs w:val="24"/>
        </w:rPr>
        <w:t>.</w:t>
      </w:r>
    </w:p>
    <w:p w14:paraId="53E83F84" w14:textId="77777777" w:rsidR="00AF4BE6" w:rsidRPr="005F524D" w:rsidRDefault="00AF4BE6" w:rsidP="00310B6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D981B9" w14:textId="77777777" w:rsidR="00AF4BE6" w:rsidRPr="005F524D" w:rsidRDefault="00AF4BE6" w:rsidP="00310B6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5256B9" w14:textId="77777777" w:rsidR="00AF4BE6" w:rsidRPr="005F524D" w:rsidRDefault="00AF4BE6" w:rsidP="00310B6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AF4BE6" w:rsidRPr="005F524D" w:rsidSect="00310B6B">
      <w:headerReference w:type="default" r:id="rId13"/>
      <w:footerReference w:type="default" r:id="rId14"/>
      <w:pgSz w:w="11909" w:h="16834"/>
      <w:pgMar w:top="1701" w:right="1134" w:bottom="1134" w:left="1701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CBCTA 2026" w:date="2026-04-23T16:21:00Z" w:initials="CBCTA 202">
    <w:p w14:paraId="38E2E55F" w14:textId="77777777" w:rsidR="00B25C79" w:rsidRDefault="00B25C79" w:rsidP="00B25C79">
      <w:pPr>
        <w:pStyle w:val="Textodecomentrio"/>
      </w:pPr>
      <w:r>
        <w:rPr>
          <w:rStyle w:val="Refdecomentrio"/>
        </w:rPr>
        <w:annotationRef/>
      </w:r>
      <w:r>
        <w:rPr>
          <w:b/>
          <w:bCs/>
        </w:rPr>
        <w:t>Título</w:t>
      </w:r>
    </w:p>
    <w:p w14:paraId="73864972" w14:textId="77777777" w:rsidR="00B25C79" w:rsidRDefault="00B25C79" w:rsidP="00B25C79">
      <w:pPr>
        <w:pStyle w:val="Textodecomentrio"/>
      </w:pPr>
    </w:p>
    <w:p w14:paraId="0DB19237" w14:textId="77777777" w:rsidR="00B25C79" w:rsidRDefault="00B25C79" w:rsidP="00B25C79">
      <w:pPr>
        <w:pStyle w:val="Textodecomentrio"/>
      </w:pPr>
      <w:r>
        <w:rPr>
          <w:u w:val="single"/>
        </w:rPr>
        <w:t>Formatação:</w:t>
      </w:r>
      <w:r>
        <w:t xml:space="preserve"> Fonte: Times New Roman; Tamanho: 12 em caixa alta, negrito e centralizado; Máximo de 20 palavras; Espaçamento: 1,5 entre linhas.</w:t>
      </w:r>
    </w:p>
  </w:comment>
  <w:comment w:id="1" w:author="CBCTA 2026" w:date="2026-04-23T16:21:00Z" w:initials="CBCTA 202">
    <w:p w14:paraId="1312A7D9" w14:textId="77777777" w:rsidR="00B25C79" w:rsidRDefault="00B25C79" w:rsidP="00B25C79">
      <w:pPr>
        <w:pStyle w:val="Textodecomentrio"/>
      </w:pPr>
      <w:r>
        <w:rPr>
          <w:rStyle w:val="Refdecomentrio"/>
        </w:rPr>
        <w:annotationRef/>
      </w:r>
      <w:r>
        <w:rPr>
          <w:b/>
          <w:bCs/>
        </w:rPr>
        <w:t>Autores</w:t>
      </w:r>
    </w:p>
    <w:p w14:paraId="4DBDE40E" w14:textId="77777777" w:rsidR="00B25C79" w:rsidRDefault="00B25C79" w:rsidP="00B25C79">
      <w:pPr>
        <w:pStyle w:val="Textodecomentrio"/>
      </w:pPr>
    </w:p>
    <w:p w14:paraId="5D320D1F" w14:textId="77777777" w:rsidR="00B25C79" w:rsidRDefault="00B25C79" w:rsidP="00B25C79">
      <w:pPr>
        <w:pStyle w:val="Textodecomentrio"/>
      </w:pPr>
      <w:r>
        <w:rPr>
          <w:u w:val="single"/>
        </w:rPr>
        <w:t>Formatação:</w:t>
      </w:r>
      <w:r>
        <w:t xml:space="preserve"> Fonte: Times New Roman; Tamanho: 12, normal, centralizado; Espaçamento: 1,5 entre linhas. Adicionar o símbolo * após o nome do autor correspondente.</w:t>
      </w:r>
    </w:p>
  </w:comment>
  <w:comment w:id="2" w:author="CBCTA 2026" w:date="2026-04-23T16:22:00Z" w:initials="CBCTA 202">
    <w:p w14:paraId="63E19E83" w14:textId="67B7FB62" w:rsidR="00B25C79" w:rsidRDefault="00B25C79" w:rsidP="00B25C79">
      <w:pPr>
        <w:pStyle w:val="Textodecomentrio"/>
      </w:pPr>
      <w:r>
        <w:rPr>
          <w:rStyle w:val="Refdecomentrio"/>
        </w:rPr>
        <w:annotationRef/>
      </w:r>
      <w:r>
        <w:rPr>
          <w:b/>
          <w:bCs/>
        </w:rPr>
        <w:t>Filiação dos autores</w:t>
      </w:r>
    </w:p>
    <w:p w14:paraId="618AE852" w14:textId="77777777" w:rsidR="00B25C79" w:rsidRDefault="00B25C79" w:rsidP="00B25C79">
      <w:pPr>
        <w:pStyle w:val="Textodecomentrio"/>
      </w:pPr>
    </w:p>
    <w:p w14:paraId="56A4ED98" w14:textId="77777777" w:rsidR="00B25C79" w:rsidRDefault="00B25C79" w:rsidP="00B25C79">
      <w:pPr>
        <w:pStyle w:val="Textodecomentrio"/>
      </w:pPr>
      <w:r>
        <w:rPr>
          <w:u w:val="single"/>
        </w:rPr>
        <w:t>Formatação:</w:t>
      </w:r>
      <w:r>
        <w:t xml:space="preserve"> Fonte: Times New Roman; Tamanho: 11, normal, centralizado; Espaçamento: 1,5 entre linhas. Adicionar o símbolo * e o e-mail do autor correspondente. </w:t>
      </w:r>
    </w:p>
  </w:comment>
  <w:comment w:id="3" w:author="CBCTA 2026" w:date="2026-04-23T16:22:00Z" w:initials="CBCTA 202">
    <w:p w14:paraId="187723F1" w14:textId="77777777" w:rsidR="00B25C79" w:rsidRDefault="00B25C79" w:rsidP="00B25C79">
      <w:pPr>
        <w:pStyle w:val="Textodecomentrio"/>
      </w:pPr>
      <w:r>
        <w:rPr>
          <w:rStyle w:val="Refdecomentrio"/>
        </w:rPr>
        <w:annotationRef/>
      </w:r>
      <w:r>
        <w:rPr>
          <w:b/>
          <w:bCs/>
        </w:rPr>
        <w:t>Introdução</w:t>
      </w:r>
    </w:p>
    <w:p w14:paraId="2DAA9BF5" w14:textId="77777777" w:rsidR="00B25C79" w:rsidRDefault="00B25C79" w:rsidP="00B25C79">
      <w:pPr>
        <w:pStyle w:val="Textodecomentrio"/>
      </w:pPr>
    </w:p>
    <w:p w14:paraId="052DE3D1" w14:textId="77777777" w:rsidR="00B25C79" w:rsidRDefault="00B25C79" w:rsidP="00B25C79">
      <w:pPr>
        <w:pStyle w:val="Textodecomentrio"/>
      </w:pPr>
      <w:r>
        <w:t xml:space="preserve">Apresente o material estudado de forma clara, destacando informações recentes e pertinentes sobre o assunto. Na introdução, você também deve apresentar o problema, a justificativa e o objetivo do estudo. </w:t>
      </w:r>
    </w:p>
    <w:p w14:paraId="4C898C49" w14:textId="77777777" w:rsidR="00B25C79" w:rsidRDefault="00B25C79" w:rsidP="00B25C79">
      <w:pPr>
        <w:pStyle w:val="Textodecomentrio"/>
      </w:pPr>
    </w:p>
    <w:p w14:paraId="7F2285AB" w14:textId="77777777" w:rsidR="00B25C79" w:rsidRDefault="00B25C79" w:rsidP="00B25C79">
      <w:pPr>
        <w:pStyle w:val="Textodecomentrio"/>
      </w:pPr>
      <w:r>
        <w:rPr>
          <w:u w:val="single"/>
        </w:rPr>
        <w:t>Formatação:</w:t>
      </w:r>
      <w:r>
        <w:t xml:space="preserve"> Fonte: Times New Roman; Tamanho: 12; Espaçamento: 1,5 entre linhas; Parágrafo: justificado; Recuo do parágrafo: 1,25 cm (tabulação) no início de cada parágrafo. </w:t>
      </w:r>
    </w:p>
  </w:comment>
  <w:comment w:id="4" w:author="CBCTA 2026" w:date="2026-04-23T16:22:00Z" w:initials="CBCTA 202">
    <w:p w14:paraId="62F39305" w14:textId="77777777" w:rsidR="00B25C79" w:rsidRDefault="00B25C79" w:rsidP="00B25C79">
      <w:pPr>
        <w:pStyle w:val="Textodecomentrio"/>
      </w:pPr>
      <w:r>
        <w:rPr>
          <w:rStyle w:val="Refdecomentrio"/>
        </w:rPr>
        <w:annotationRef/>
      </w:r>
      <w:r>
        <w:rPr>
          <w:b/>
          <w:bCs/>
        </w:rPr>
        <w:t>Material e Métodos</w:t>
      </w:r>
    </w:p>
    <w:p w14:paraId="355C096C" w14:textId="77777777" w:rsidR="00B25C79" w:rsidRDefault="00B25C79" w:rsidP="00B25C79">
      <w:pPr>
        <w:pStyle w:val="Textodecomentrio"/>
      </w:pPr>
    </w:p>
    <w:p w14:paraId="26E24F93" w14:textId="77777777" w:rsidR="00B25C79" w:rsidRDefault="00B25C79" w:rsidP="00B25C79">
      <w:pPr>
        <w:pStyle w:val="Textodecomentrio"/>
      </w:pPr>
      <w:r>
        <w:t>Os materiais, métodos, procedimentos e análises de dados deverão ser apresentados de forma concisa e suficientemente claros.</w:t>
      </w:r>
    </w:p>
    <w:p w14:paraId="53137DFD" w14:textId="77777777" w:rsidR="00B25C79" w:rsidRDefault="00B25C79" w:rsidP="00B25C79">
      <w:pPr>
        <w:pStyle w:val="Textodecomentrio"/>
      </w:pPr>
    </w:p>
    <w:p w14:paraId="4A660710" w14:textId="77777777" w:rsidR="00B25C79" w:rsidRDefault="00B25C79" w:rsidP="00B25C79">
      <w:pPr>
        <w:pStyle w:val="Textodecomentrio"/>
      </w:pPr>
      <w:r>
        <w:rPr>
          <w:u w:val="single"/>
        </w:rPr>
        <w:t>Formatação:</w:t>
      </w:r>
      <w:r>
        <w:t xml:space="preserve"> Fonte: Times New Roman; Tamanho: 12; Espaçamento: 1,5 entre linhas; Parágrafo: justificado; Recuo do parágrafo: 1,25 cm (tabulação) no início de cada parágrafo. </w:t>
      </w:r>
    </w:p>
  </w:comment>
  <w:comment w:id="5" w:author="CBCTA 2026" w:date="2026-04-23T16:23:00Z" w:initials="CBCTA 202">
    <w:p w14:paraId="60F5F5EB" w14:textId="77777777" w:rsidR="00B51B3C" w:rsidRDefault="00B51B3C" w:rsidP="00B51B3C">
      <w:pPr>
        <w:pStyle w:val="Textodecomentrio"/>
      </w:pPr>
      <w:r>
        <w:rPr>
          <w:rStyle w:val="Refdecomentrio"/>
        </w:rPr>
        <w:annotationRef/>
      </w:r>
      <w:r>
        <w:rPr>
          <w:b/>
          <w:bCs/>
        </w:rPr>
        <w:t>Material e Métodos - Subtítulos</w:t>
      </w:r>
    </w:p>
    <w:p w14:paraId="56E83294" w14:textId="77777777" w:rsidR="00B51B3C" w:rsidRDefault="00B51B3C" w:rsidP="00B51B3C">
      <w:pPr>
        <w:pStyle w:val="Textodecomentrio"/>
      </w:pPr>
    </w:p>
    <w:p w14:paraId="7880C491" w14:textId="77777777" w:rsidR="00B51B3C" w:rsidRDefault="00B51B3C" w:rsidP="00B51B3C">
      <w:pPr>
        <w:pStyle w:val="Textodecomentrio"/>
      </w:pPr>
      <w:r>
        <w:rPr>
          <w:u w:val="single"/>
        </w:rPr>
        <w:t>Formatação:</w:t>
      </w:r>
      <w:r>
        <w:t xml:space="preserve"> Fonte: Times New Roman; Tamanho: 12 em negrito e alinhado à esquerda; Espaçamento: 1,5 entre linhas; Parágrafo: justificado; Recuo do parágrafo: 1,25 cm (tabulação) no início de cada parágrafo. </w:t>
      </w:r>
    </w:p>
  </w:comment>
  <w:comment w:id="6" w:author="CBCTA 2026" w:date="2026-04-23T16:23:00Z" w:initials="CBCTA 202">
    <w:p w14:paraId="1D64742F" w14:textId="77777777" w:rsidR="00B51B3C" w:rsidRDefault="00B51B3C" w:rsidP="00B51B3C">
      <w:pPr>
        <w:pStyle w:val="Textodecomentrio"/>
      </w:pPr>
      <w:r>
        <w:rPr>
          <w:rStyle w:val="Refdecomentrio"/>
        </w:rPr>
        <w:annotationRef/>
      </w:r>
      <w:r>
        <w:rPr>
          <w:b/>
          <w:bCs/>
        </w:rPr>
        <w:t>Resultados e Discussão</w:t>
      </w:r>
    </w:p>
    <w:p w14:paraId="31C9E254" w14:textId="77777777" w:rsidR="00B51B3C" w:rsidRDefault="00B51B3C" w:rsidP="00B51B3C">
      <w:pPr>
        <w:pStyle w:val="Textodecomentrio"/>
      </w:pPr>
    </w:p>
    <w:p w14:paraId="28FC6D49" w14:textId="77777777" w:rsidR="00B51B3C" w:rsidRDefault="00B51B3C" w:rsidP="00B51B3C">
      <w:pPr>
        <w:pStyle w:val="Textodecomentrio"/>
      </w:pPr>
      <w:r>
        <w:t>Deverá conter os dados obtidos, podendo ser apresentados, também, na forma de Tabelas, Quadros, Gráficos e/ou Figuras, desde que, devidamente numeradas e citadas no texto. A discussão deve basear-se na literatura científica. As Tabelas, Gráficos e/ou Figuras devem estar dentro das margens estabelecidas.</w:t>
      </w:r>
    </w:p>
    <w:p w14:paraId="76F948E8" w14:textId="77777777" w:rsidR="00B51B3C" w:rsidRDefault="00B51B3C" w:rsidP="00B51B3C">
      <w:pPr>
        <w:pStyle w:val="Textodecomentrio"/>
      </w:pPr>
    </w:p>
    <w:p w14:paraId="546EDFBF" w14:textId="77777777" w:rsidR="00B51B3C" w:rsidRDefault="00B51B3C" w:rsidP="00B51B3C">
      <w:pPr>
        <w:pStyle w:val="Textodecomentrio"/>
      </w:pPr>
      <w:r>
        <w:rPr>
          <w:u w:val="single"/>
        </w:rPr>
        <w:t>Formatação</w:t>
      </w:r>
      <w:r>
        <w:t xml:space="preserve">: Fonte: Times New Roman; Tamanho: 12; Espaçamento: 1,5 entre linhas; Parágrafo: justificado; Recuo do parágrafo: 1,25 cm (tabulação) no início de cada parágrafo. </w:t>
      </w:r>
    </w:p>
    <w:p w14:paraId="3C8A78C8" w14:textId="77777777" w:rsidR="00B51B3C" w:rsidRDefault="00B51B3C" w:rsidP="00B51B3C">
      <w:pPr>
        <w:pStyle w:val="Textodecomentrio"/>
      </w:pPr>
      <w:r>
        <w:t>As Tabelas devem ser apresentadas em fonte Times New Roman, tamanho 12 e espaçamento 1,5 entre linhas.</w:t>
      </w:r>
    </w:p>
    <w:p w14:paraId="274854B1" w14:textId="77777777" w:rsidR="00B51B3C" w:rsidRDefault="00B51B3C" w:rsidP="00B51B3C">
      <w:pPr>
        <w:pStyle w:val="Textodecomentrio"/>
      </w:pPr>
    </w:p>
    <w:p w14:paraId="1CE5E172" w14:textId="77777777" w:rsidR="00B51B3C" w:rsidRDefault="00B51B3C" w:rsidP="00B51B3C">
      <w:pPr>
        <w:pStyle w:val="Textodecomentrio"/>
      </w:pPr>
      <w:r>
        <w:rPr>
          <w:b/>
          <w:bCs/>
        </w:rPr>
        <w:t xml:space="preserve">Subtítulo </w:t>
      </w:r>
    </w:p>
    <w:p w14:paraId="083CBA6E" w14:textId="77777777" w:rsidR="00B51B3C" w:rsidRDefault="00B51B3C" w:rsidP="00B51B3C">
      <w:pPr>
        <w:pStyle w:val="Textodecomentrio"/>
      </w:pPr>
      <w:r>
        <w:rPr>
          <w:u w:val="single"/>
        </w:rPr>
        <w:t>Formatação:</w:t>
      </w:r>
      <w:r>
        <w:t xml:space="preserve"> Fonte: Times New Roman; Tamanho: 12 em negrito e alinhado à esquerda; Espaçamento: 1,5 entre linhas; Parágrafo: justificado; Recuo do parágrafo: 1,25 cm (tabulação) no início de cada parágrafo.  </w:t>
      </w:r>
    </w:p>
  </w:comment>
  <w:comment w:id="7" w:author="CBCTA 2026" w:date="2026-04-23T16:23:00Z" w:initials="CBCTA 202">
    <w:p w14:paraId="79D38C68" w14:textId="77777777" w:rsidR="00B51B3C" w:rsidRDefault="00B51B3C" w:rsidP="00B51B3C">
      <w:pPr>
        <w:pStyle w:val="Textodecomentrio"/>
      </w:pPr>
      <w:r>
        <w:rPr>
          <w:rStyle w:val="Refdecomentrio"/>
        </w:rPr>
        <w:annotationRef/>
      </w:r>
      <w:r>
        <w:rPr>
          <w:b/>
          <w:bCs/>
        </w:rPr>
        <w:t>Conclusão</w:t>
      </w:r>
    </w:p>
    <w:p w14:paraId="43BE713C" w14:textId="77777777" w:rsidR="00B51B3C" w:rsidRDefault="00B51B3C" w:rsidP="00B51B3C">
      <w:pPr>
        <w:pStyle w:val="Textodecomentrio"/>
      </w:pPr>
    </w:p>
    <w:p w14:paraId="7C0AE395" w14:textId="77777777" w:rsidR="00B51B3C" w:rsidRDefault="00B51B3C" w:rsidP="00B51B3C">
      <w:pPr>
        <w:pStyle w:val="Textodecomentrio"/>
      </w:pPr>
      <w:r>
        <w:t>A conclusão deve sintetizar os principais resultados e argumentos apresentados ao longo do trabalho e responder aos objetivos iniciais da pesquisa. Também pode sugerir áreas para futuras pesquisas ou possíveis aplicações dos resultados.</w:t>
      </w:r>
    </w:p>
    <w:p w14:paraId="48C9D4B2" w14:textId="77777777" w:rsidR="00B51B3C" w:rsidRDefault="00B51B3C" w:rsidP="00B51B3C">
      <w:pPr>
        <w:pStyle w:val="Textodecomentrio"/>
      </w:pPr>
    </w:p>
    <w:p w14:paraId="25B83983" w14:textId="77777777" w:rsidR="00B51B3C" w:rsidRDefault="00B51B3C" w:rsidP="00B51B3C">
      <w:pPr>
        <w:pStyle w:val="Textodecomentrio"/>
      </w:pPr>
      <w:r>
        <w:rPr>
          <w:u w:val="single"/>
        </w:rPr>
        <w:t>Formatação:</w:t>
      </w:r>
      <w:r>
        <w:t xml:space="preserve"> Fonte: Times New Roman; Tamanho: 12; Espaçamento: 1,5 entre linhas; Parágrafo: justificado; Recuo do parágrafo: 1,25 cm (tabulação) no início de cada parágrafo.</w:t>
      </w:r>
      <w:r>
        <w:rPr>
          <w:b/>
          <w:bCs/>
        </w:rPr>
        <w:t xml:space="preserve"> </w:t>
      </w:r>
    </w:p>
  </w:comment>
  <w:comment w:id="8" w:author="CBCTA 2026" w:date="2026-04-23T16:24:00Z" w:initials="CBCTA 202">
    <w:p w14:paraId="60049DB7" w14:textId="77777777" w:rsidR="00B51B3C" w:rsidRDefault="00B51B3C" w:rsidP="00B51B3C">
      <w:pPr>
        <w:pStyle w:val="Textodecomentrio"/>
      </w:pPr>
      <w:r>
        <w:rPr>
          <w:rStyle w:val="Refdecomentrio"/>
        </w:rPr>
        <w:annotationRef/>
      </w:r>
      <w:r>
        <w:rPr>
          <w:b/>
          <w:bCs/>
        </w:rPr>
        <w:t>Agradecimentos</w:t>
      </w:r>
    </w:p>
    <w:p w14:paraId="2C23710A" w14:textId="77777777" w:rsidR="00B51B3C" w:rsidRDefault="00B51B3C" w:rsidP="00B51B3C">
      <w:pPr>
        <w:pStyle w:val="Textodecomentrio"/>
      </w:pPr>
    </w:p>
    <w:p w14:paraId="66B45443" w14:textId="77777777" w:rsidR="00B51B3C" w:rsidRDefault="00B51B3C" w:rsidP="00B51B3C">
      <w:pPr>
        <w:pStyle w:val="Textodecomentrio"/>
      </w:pPr>
      <w:r>
        <w:t>Opcional, mas obrigatório para projetos financiados. Seja breve, claro, e especifique os órgãos responsáveis pela produção acadêmica.</w:t>
      </w:r>
    </w:p>
    <w:p w14:paraId="2F11810E" w14:textId="77777777" w:rsidR="00B51B3C" w:rsidRDefault="00B51B3C" w:rsidP="00B51B3C">
      <w:pPr>
        <w:pStyle w:val="Textodecomentrio"/>
      </w:pPr>
    </w:p>
    <w:p w14:paraId="5E7FBD0F" w14:textId="77777777" w:rsidR="00B51B3C" w:rsidRDefault="00B51B3C" w:rsidP="00B51B3C">
      <w:pPr>
        <w:pStyle w:val="Textodecomentrio"/>
      </w:pPr>
      <w:r>
        <w:rPr>
          <w:u w:val="single"/>
        </w:rPr>
        <w:t>Formatação:</w:t>
      </w:r>
      <w:r>
        <w:t xml:space="preserve"> Fonte: Times New Roman; Tamanho: 12; Espaçamento: 1,5 entre linhas; Parágrafo: justificado; Recuo do parágrafo: 1,25 cm (tabulação) no início de cada parágrafo.</w:t>
      </w:r>
    </w:p>
  </w:comment>
  <w:comment w:id="9" w:author="CBCTA 2026" w:date="2026-04-23T16:25:00Z" w:initials="CBCTA 202">
    <w:p w14:paraId="597EBDD1" w14:textId="77777777" w:rsidR="006C4527" w:rsidRDefault="00932126" w:rsidP="006C4527">
      <w:pPr>
        <w:pStyle w:val="Textodecomentrio"/>
      </w:pPr>
      <w:r>
        <w:rPr>
          <w:rStyle w:val="Refdecomentrio"/>
        </w:rPr>
        <w:annotationRef/>
      </w:r>
      <w:r w:rsidR="006C4527">
        <w:rPr>
          <w:b/>
          <w:bCs/>
        </w:rPr>
        <w:t>Referencias</w:t>
      </w:r>
    </w:p>
    <w:p w14:paraId="6E44DB35" w14:textId="77777777" w:rsidR="006C4527" w:rsidRDefault="006C4527" w:rsidP="006C4527">
      <w:pPr>
        <w:pStyle w:val="Textodecomentrio"/>
      </w:pPr>
    </w:p>
    <w:p w14:paraId="629A69C0" w14:textId="77777777" w:rsidR="006C4527" w:rsidRDefault="006C4527" w:rsidP="006C4527">
      <w:pPr>
        <w:pStyle w:val="Textodecomentrio"/>
      </w:pPr>
      <w:r>
        <w:t>Conforme ABNT NBR 6023-2020.</w:t>
      </w:r>
    </w:p>
    <w:p w14:paraId="58D7E15C" w14:textId="77777777" w:rsidR="006C4527" w:rsidRDefault="006C4527" w:rsidP="006C4527">
      <w:pPr>
        <w:pStyle w:val="Textodecomentrio"/>
      </w:pPr>
      <w:r>
        <w:rPr>
          <w:u w:val="single"/>
        </w:rPr>
        <w:t>Formatação:</w:t>
      </w:r>
      <w:r>
        <w:t xml:space="preserve"> Fonte: Times New Roman; Tamanho: 12; Espaçamento: simples, Espaçamento antes e depois: automático; Parágrafo: justificado à esquerda, sem recuo. </w:t>
      </w:r>
    </w:p>
    <w:p w14:paraId="6CED74DD" w14:textId="77777777" w:rsidR="006C4527" w:rsidRDefault="006C4527" w:rsidP="006C4527">
      <w:pPr>
        <w:pStyle w:val="Textodecomentrio"/>
      </w:pPr>
    </w:p>
    <w:p w14:paraId="6CA93872" w14:textId="77777777" w:rsidR="006C4527" w:rsidRDefault="006C4527" w:rsidP="006C4527">
      <w:pPr>
        <w:pStyle w:val="Textodecomentrio"/>
      </w:pPr>
      <w:r>
        <w:rPr>
          <w:b/>
          <w:bCs/>
          <w:i/>
          <w:iCs/>
        </w:rPr>
        <w:t>Artigos de revistas</w:t>
      </w:r>
    </w:p>
    <w:p w14:paraId="32E7587D" w14:textId="77777777" w:rsidR="006C4527" w:rsidRDefault="006C4527" w:rsidP="006C4527">
      <w:pPr>
        <w:pStyle w:val="Textodecomentrio"/>
      </w:pPr>
      <w:r>
        <w:t xml:space="preserve">AUTOR(ES) DO ARTIGO. Título do artigo: subtítulo. </w:t>
      </w:r>
      <w:r>
        <w:rPr>
          <w:b/>
          <w:bCs/>
        </w:rPr>
        <w:t>Título do periódico</w:t>
      </w:r>
      <w:r>
        <w:t>, volume, número, páginas iniciais e finais do artigo, data.</w:t>
      </w:r>
    </w:p>
    <w:p w14:paraId="703A7C9D" w14:textId="77777777" w:rsidR="006C4527" w:rsidRDefault="006C4527" w:rsidP="006C4527">
      <w:pPr>
        <w:pStyle w:val="Textodecomentrio"/>
      </w:pPr>
      <w:r>
        <w:t xml:space="preserve">ABDELHEDI, O. </w:t>
      </w:r>
      <w:r>
        <w:rPr>
          <w:i/>
          <w:iCs/>
        </w:rPr>
        <w:t>et al</w:t>
      </w:r>
      <w:r>
        <w:t xml:space="preserve">. In silico analysis and molecular docking study of angiotensin I-converting enzyme inhibitory peptides from smooth-hound viscera protein hydrolysates fractionated by ultrafiltration, </w:t>
      </w:r>
      <w:r>
        <w:rPr>
          <w:b/>
          <w:bCs/>
        </w:rPr>
        <w:t>Food Chemistry</w:t>
      </w:r>
      <w:r>
        <w:t>, v. 239, p. 453-463, 2018.</w:t>
      </w:r>
    </w:p>
    <w:p w14:paraId="0ECB7EA3" w14:textId="77777777" w:rsidR="006C4527" w:rsidRDefault="006C4527" w:rsidP="006C4527">
      <w:pPr>
        <w:pStyle w:val="Textodecomentrio"/>
      </w:pPr>
    </w:p>
    <w:p w14:paraId="2FC5E066" w14:textId="77777777" w:rsidR="006C4527" w:rsidRDefault="006C4527" w:rsidP="006C4527">
      <w:pPr>
        <w:pStyle w:val="Textodecomentrio"/>
      </w:pPr>
      <w:r>
        <w:rPr>
          <w:b/>
          <w:bCs/>
          <w:i/>
          <w:iCs/>
        </w:rPr>
        <w:t>Livros, Normas, Folhetos, Enciclopédias,  etc.</w:t>
      </w:r>
    </w:p>
    <w:p w14:paraId="553E70D6" w14:textId="77777777" w:rsidR="006C4527" w:rsidRDefault="006C4527" w:rsidP="006C4527">
      <w:pPr>
        <w:pStyle w:val="Textodecomentrio"/>
      </w:pPr>
      <w:r>
        <w:t xml:space="preserve">AUTOR(ES). </w:t>
      </w:r>
      <w:r>
        <w:rPr>
          <w:b/>
          <w:bCs/>
        </w:rPr>
        <w:t>Título da obra</w:t>
      </w:r>
      <w:r>
        <w:t>: subtítulo. Edição. Local (cidade): Editora, data.</w:t>
      </w:r>
    </w:p>
    <w:p w14:paraId="577B9C08" w14:textId="77777777" w:rsidR="006C4527" w:rsidRDefault="006C4527" w:rsidP="006C4527">
      <w:pPr>
        <w:pStyle w:val="Textodecomentrio"/>
      </w:pPr>
      <w:r>
        <w:t xml:space="preserve">BOBBIO, F. A.; BOBBIO, P. A. </w:t>
      </w:r>
      <w:r>
        <w:rPr>
          <w:b/>
          <w:bCs/>
        </w:rPr>
        <w:t>Química do processamento de alimentos</w:t>
      </w:r>
      <w:r>
        <w:t>. 2ª ed. São Paulo: Varela, 2001.</w:t>
      </w:r>
    </w:p>
    <w:p w14:paraId="3C1DB406" w14:textId="77777777" w:rsidR="006C4527" w:rsidRDefault="006C4527" w:rsidP="006C4527">
      <w:pPr>
        <w:pStyle w:val="Textodecomentrio"/>
      </w:pPr>
      <w:r>
        <w:t xml:space="preserve">IBGE. </w:t>
      </w:r>
      <w:r>
        <w:rPr>
          <w:b/>
          <w:bCs/>
        </w:rPr>
        <w:t>Normas de apresentação tabular</w:t>
      </w:r>
      <w:r>
        <w:t>. 3. ed. Rio de Janeiro, 1993.</w:t>
      </w:r>
    </w:p>
    <w:p w14:paraId="5A903134" w14:textId="77777777" w:rsidR="006C4527" w:rsidRDefault="006C4527" w:rsidP="006C4527">
      <w:pPr>
        <w:pStyle w:val="Textodecomentrio"/>
      </w:pPr>
    </w:p>
    <w:p w14:paraId="68BC8EBA" w14:textId="77777777" w:rsidR="006C4527" w:rsidRDefault="006C4527" w:rsidP="006C4527">
      <w:pPr>
        <w:pStyle w:val="Textodecomentrio"/>
      </w:pPr>
      <w:r>
        <w:rPr>
          <w:b/>
          <w:bCs/>
          <w:i/>
          <w:iCs/>
        </w:rPr>
        <w:t>Livros, Normas, Folhetos, Enciclopédias,  etc. em versão eletrônica:</w:t>
      </w:r>
    </w:p>
    <w:p w14:paraId="70AEB743" w14:textId="77777777" w:rsidR="006C4527" w:rsidRDefault="006C4527" w:rsidP="006C4527">
      <w:pPr>
        <w:pStyle w:val="Textodecomentrio"/>
      </w:pPr>
      <w:r>
        <w:t xml:space="preserve">LAWRENCE, P. R. </w:t>
      </w:r>
      <w:r>
        <w:rPr>
          <w:b/>
          <w:bCs/>
        </w:rPr>
        <w:t>Changing of organizational behavior patterns</w:t>
      </w:r>
      <w:r>
        <w:t>. Piscataway: Transaction Publishers, 2001. Disponível em: endereço do sítio. Acesso em: 01 de novembro 2018.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DB19237" w15:done="0"/>
  <w15:commentEx w15:paraId="5D320D1F" w15:done="0"/>
  <w15:commentEx w15:paraId="56A4ED98" w15:done="0"/>
  <w15:commentEx w15:paraId="7F2285AB" w15:done="0"/>
  <w15:commentEx w15:paraId="4A660710" w15:done="0"/>
  <w15:commentEx w15:paraId="7880C491" w15:done="0"/>
  <w15:commentEx w15:paraId="083CBA6E" w15:done="0"/>
  <w15:commentEx w15:paraId="25B83983" w15:done="0"/>
  <w15:commentEx w15:paraId="5E7FBD0F" w15:done="0"/>
  <w15:commentEx w15:paraId="70AEB74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58FA761" w16cex:dateUtc="2026-04-23T19:21:00Z"/>
  <w16cex:commentExtensible w16cex:durableId="5CB20201" w16cex:dateUtc="2026-04-23T19:21:00Z"/>
  <w16cex:commentExtensible w16cex:durableId="21FFA4FA" w16cex:dateUtc="2026-04-23T19:22:00Z"/>
  <w16cex:commentExtensible w16cex:durableId="3FDD10D4" w16cex:dateUtc="2026-04-23T19:22:00Z"/>
  <w16cex:commentExtensible w16cex:durableId="5E2180A8" w16cex:dateUtc="2026-04-23T19:22:00Z"/>
  <w16cex:commentExtensible w16cex:durableId="5FF03A71" w16cex:dateUtc="2026-04-23T19:23:00Z"/>
  <w16cex:commentExtensible w16cex:durableId="6F7B5BE7" w16cex:dateUtc="2026-04-23T19:23:00Z"/>
  <w16cex:commentExtensible w16cex:durableId="2DDD8388" w16cex:dateUtc="2026-04-23T19:23:00Z"/>
  <w16cex:commentExtensible w16cex:durableId="2754FB0D" w16cex:dateUtc="2026-04-23T19:24:00Z"/>
  <w16cex:commentExtensible w16cex:durableId="358C7442" w16cex:dateUtc="2026-04-23T19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DB19237" w16cid:durableId="158FA761"/>
  <w16cid:commentId w16cid:paraId="5D320D1F" w16cid:durableId="5CB20201"/>
  <w16cid:commentId w16cid:paraId="56A4ED98" w16cid:durableId="21FFA4FA"/>
  <w16cid:commentId w16cid:paraId="7F2285AB" w16cid:durableId="3FDD10D4"/>
  <w16cid:commentId w16cid:paraId="4A660710" w16cid:durableId="5E2180A8"/>
  <w16cid:commentId w16cid:paraId="7880C491" w16cid:durableId="5FF03A71"/>
  <w16cid:commentId w16cid:paraId="083CBA6E" w16cid:durableId="6F7B5BE7"/>
  <w16cid:commentId w16cid:paraId="25B83983" w16cid:durableId="2DDD8388"/>
  <w16cid:commentId w16cid:paraId="5E7FBD0F" w16cid:durableId="2754FB0D"/>
  <w16cid:commentId w16cid:paraId="70AEB743" w16cid:durableId="358C744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4F575" w14:textId="77777777" w:rsidR="00B67B71" w:rsidRDefault="00B67B71">
      <w:pPr>
        <w:spacing w:line="240" w:lineRule="auto"/>
      </w:pPr>
      <w:r>
        <w:separator/>
      </w:r>
    </w:p>
  </w:endnote>
  <w:endnote w:type="continuationSeparator" w:id="0">
    <w:p w14:paraId="3673EF68" w14:textId="77777777" w:rsidR="00B67B71" w:rsidRDefault="00B67B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233B3EA-451D-49E4-839A-22D6D2B0BF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6AA4E26-E538-4D5D-8467-359FEC4387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41BD4" w14:textId="77777777" w:rsidR="00AF4BE6" w:rsidRDefault="004B30C9">
    <w:r>
      <w:rPr>
        <w:noProof/>
      </w:rPr>
      <w:drawing>
        <wp:anchor distT="114300" distB="114300" distL="114300" distR="114300" simplePos="0" relativeHeight="251657728" behindDoc="0" locked="0" layoutInCell="1" hidden="0" allowOverlap="1" wp14:anchorId="01CF25FB" wp14:editId="02F0CC74">
          <wp:simplePos x="0" y="0"/>
          <wp:positionH relativeFrom="column">
            <wp:posOffset>504832</wp:posOffset>
          </wp:positionH>
          <wp:positionV relativeFrom="paragraph">
            <wp:posOffset>36239</wp:posOffset>
          </wp:positionV>
          <wp:extent cx="4394706" cy="609600"/>
          <wp:effectExtent l="0" t="0" r="0" b="0"/>
          <wp:wrapSquare wrapText="bothSides" distT="114300" distB="11430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20601" t="7595" r="20585" b="7595"/>
                  <a:stretch>
                    <a:fillRect/>
                  </a:stretch>
                </pic:blipFill>
                <pic:spPr>
                  <a:xfrm>
                    <a:off x="0" y="0"/>
                    <a:ext cx="4394706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98639" w14:textId="77777777" w:rsidR="00B67B71" w:rsidRDefault="00B67B71">
      <w:pPr>
        <w:spacing w:line="240" w:lineRule="auto"/>
      </w:pPr>
      <w:r>
        <w:separator/>
      </w:r>
    </w:p>
  </w:footnote>
  <w:footnote w:type="continuationSeparator" w:id="0">
    <w:p w14:paraId="7F33BE37" w14:textId="77777777" w:rsidR="00B67B71" w:rsidRDefault="00B67B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8C802" w14:textId="77777777" w:rsidR="00AF4BE6" w:rsidRDefault="00B67B71">
    <w:r>
      <w:pict w14:anchorId="1DE33B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16.45pt;margin-top:9.4pt;width:528.75pt;height:747.7pt;z-index:-251657728;mso-position-horizontal:absolute;mso-position-horizontal-relative:margin;mso-position-vertical:absolute;mso-position-vertical-relative:margin">
          <v:imagedata r:id="rId1" o:title="image3"/>
          <w10:wrap anchorx="margin" anchory="margin"/>
        </v:shape>
      </w:pict>
    </w:r>
    <w:r w:rsidR="004B30C9">
      <w:rPr>
        <w:noProof/>
      </w:rPr>
      <w:drawing>
        <wp:anchor distT="114300" distB="114300" distL="114300" distR="114300" simplePos="0" relativeHeight="251656704" behindDoc="0" locked="0" layoutInCell="1" hidden="0" allowOverlap="1" wp14:anchorId="0D808E63" wp14:editId="17E330AD">
          <wp:simplePos x="0" y="0"/>
          <wp:positionH relativeFrom="page">
            <wp:posOffset>-5842</wp:posOffset>
          </wp:positionH>
          <wp:positionV relativeFrom="page">
            <wp:posOffset>-19043</wp:posOffset>
          </wp:positionV>
          <wp:extent cx="7573463" cy="1039004"/>
          <wp:effectExtent l="0" t="0" r="0" b="0"/>
          <wp:wrapTopAndBottom distT="114300" distB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t="183" b="183"/>
                  <a:stretch>
                    <a:fillRect/>
                  </a:stretch>
                </pic:blipFill>
                <pic:spPr>
                  <a:xfrm>
                    <a:off x="0" y="0"/>
                    <a:ext cx="7573463" cy="10390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6A6183"/>
    <w:multiLevelType w:val="multilevel"/>
    <w:tmpl w:val="3EE8C2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4981711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BCTA 2026">
    <w15:presenceInfo w15:providerId="None" w15:userId="CBCTA 20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BE6"/>
    <w:rsid w:val="00165B7E"/>
    <w:rsid w:val="001E2704"/>
    <w:rsid w:val="002F4A76"/>
    <w:rsid w:val="00310B6B"/>
    <w:rsid w:val="003C1FD6"/>
    <w:rsid w:val="003C3679"/>
    <w:rsid w:val="004534C7"/>
    <w:rsid w:val="00494EE2"/>
    <w:rsid w:val="004B30C9"/>
    <w:rsid w:val="005231AC"/>
    <w:rsid w:val="005F524D"/>
    <w:rsid w:val="006C4527"/>
    <w:rsid w:val="006E1A39"/>
    <w:rsid w:val="006E6EF9"/>
    <w:rsid w:val="00720AB0"/>
    <w:rsid w:val="00737F4D"/>
    <w:rsid w:val="007828D0"/>
    <w:rsid w:val="00886038"/>
    <w:rsid w:val="008E3416"/>
    <w:rsid w:val="008F5019"/>
    <w:rsid w:val="00932126"/>
    <w:rsid w:val="009335DD"/>
    <w:rsid w:val="009B07BE"/>
    <w:rsid w:val="00A81274"/>
    <w:rsid w:val="00AF4BE6"/>
    <w:rsid w:val="00B04B10"/>
    <w:rsid w:val="00B07595"/>
    <w:rsid w:val="00B25C79"/>
    <w:rsid w:val="00B30D3C"/>
    <w:rsid w:val="00B51B3C"/>
    <w:rsid w:val="00B67B71"/>
    <w:rsid w:val="00BF5039"/>
    <w:rsid w:val="00C35B8A"/>
    <w:rsid w:val="00C93A2E"/>
    <w:rsid w:val="00CA3C72"/>
    <w:rsid w:val="00CE1B39"/>
    <w:rsid w:val="00D437C8"/>
    <w:rsid w:val="00DD098E"/>
    <w:rsid w:val="00E23FCB"/>
    <w:rsid w:val="00E35A79"/>
    <w:rsid w:val="00E645C8"/>
    <w:rsid w:val="00F2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8906D2"/>
  <w15:docId w15:val="{2A98C0B1-59F3-4B9D-82DA-74427E433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elacomgrade">
    <w:name w:val="Table Grid"/>
    <w:basedOn w:val="Tabelanormal"/>
    <w:uiPriority w:val="59"/>
    <w:rsid w:val="00310B6B"/>
    <w:pPr>
      <w:spacing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310B6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10B6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10B6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0B6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0B6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rbtZUvvEvdJtt2gN592qXUUtwg==">CgMxLjA4AHIhMW5jdlZvZDQwdVRoMUN6NE9SdE9DZHVTUmFnUzY4bFB2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oliveira</dc:creator>
  <cp:lastModifiedBy>CBCTA 2026</cp:lastModifiedBy>
  <cp:revision>2</cp:revision>
  <dcterms:created xsi:type="dcterms:W3CDTF">2026-04-23T20:57:00Z</dcterms:created>
  <dcterms:modified xsi:type="dcterms:W3CDTF">2026-04-23T20:57:00Z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d35d4e78-cede-435b-bad0-ed253b7581d0</vt:lpwstr>
  </property>
</Properties>
</file>